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252" w:type="dxa"/>
        <w:tblLayout w:type="fixed"/>
        <w:tblLook w:val="0000"/>
      </w:tblPr>
      <w:tblGrid>
        <w:gridCol w:w="3420"/>
        <w:gridCol w:w="236"/>
        <w:gridCol w:w="6604"/>
      </w:tblGrid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76045" w:rsidRPr="00412711" w:rsidRDefault="00876045" w:rsidP="008B528A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876045" w:rsidRPr="00412711" w:rsidRDefault="00876045" w:rsidP="008B528A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876045" w:rsidRPr="00412711" w:rsidRDefault="00876045" w:rsidP="008B528A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876045" w:rsidRPr="00722567" w:rsidTr="008B528A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876045" w:rsidRPr="00722567" w:rsidRDefault="00876045" w:rsidP="008B528A">
            <w:pPr>
              <w:spacing w:line="240" w:lineRule="atLeast"/>
              <w:rPr>
                <w:rFonts w:ascii=".VnTime" w:hAnsi=".VnTime" w:cs=".VnTimeH"/>
                <w:sz w:val="24"/>
                <w:lang w:val="nl-NL"/>
              </w:rPr>
            </w:pPr>
            <w:r w:rsidRPr="00722567">
              <w:rPr>
                <w:b/>
                <w:sz w:val="24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876045" w:rsidRPr="00722567" w:rsidRDefault="00876045" w:rsidP="008B528A">
            <w:pPr>
              <w:spacing w:line="240" w:lineRule="atLeast"/>
              <w:jc w:val="center"/>
              <w:rPr>
                <w:sz w:val="24"/>
                <w:lang w:val="nl-NL"/>
              </w:rPr>
            </w:pPr>
          </w:p>
        </w:tc>
        <w:tc>
          <w:tcPr>
            <w:tcW w:w="6604" w:type="dxa"/>
          </w:tcPr>
          <w:p w:rsidR="00876045" w:rsidRPr="0021227D" w:rsidRDefault="00876045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876045" w:rsidRPr="00412711" w:rsidRDefault="00876045" w:rsidP="008B528A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876045" w:rsidRDefault="00876045" w:rsidP="00876045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</w:p>
    <w:p w:rsidR="00876045" w:rsidRPr="00412711" w:rsidRDefault="00876045" w:rsidP="00876045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876045" w:rsidRPr="00412711" w:rsidRDefault="00876045" w:rsidP="00876045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trực tiếp) (*)</w:t>
      </w:r>
    </w:p>
    <w:p w:rsidR="00876045" w:rsidRDefault="00876045" w:rsidP="00876045">
      <w:pPr>
        <w:spacing w:line="240" w:lineRule="atLeast"/>
        <w:ind w:left="3600" w:firstLine="720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  <w:r w:rsidRPr="00412711">
        <w:rPr>
          <w:i/>
          <w:iCs/>
          <w:sz w:val="26"/>
          <w:szCs w:val="26"/>
          <w:lang w:val="nl-NL"/>
        </w:rPr>
        <w:tab/>
      </w:r>
      <w:r>
        <w:rPr>
          <w:i/>
          <w:iCs/>
          <w:sz w:val="26"/>
          <w:szCs w:val="26"/>
          <w:lang w:val="nl-NL"/>
        </w:rPr>
        <w:t xml:space="preserve">  </w:t>
      </w:r>
      <w:r>
        <w:rPr>
          <w:i/>
          <w:iCs/>
          <w:sz w:val="26"/>
          <w:szCs w:val="26"/>
          <w:lang w:val="nl-NL"/>
        </w:rPr>
        <w:tab/>
        <w:t xml:space="preserve">                   </w:t>
      </w:r>
    </w:p>
    <w:p w:rsidR="00876045" w:rsidRPr="00412711" w:rsidRDefault="00876045" w:rsidP="00876045">
      <w:pPr>
        <w:spacing w:line="240" w:lineRule="atLeast"/>
        <w:ind w:left="3600" w:firstLine="720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/>
      </w:tblPr>
      <w:tblGrid>
        <w:gridCol w:w="6660"/>
        <w:gridCol w:w="720"/>
        <w:gridCol w:w="1080"/>
        <w:gridCol w:w="900"/>
        <w:gridCol w:w="900"/>
      </w:tblGrid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Thuyết minh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nay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ă</w:t>
            </w:r>
            <w:r w:rsidRPr="00412711">
              <w:rPr>
                <w:b/>
                <w:sz w:val="26"/>
                <w:szCs w:val="26"/>
                <w:lang w:val="nl-NL"/>
              </w:rPr>
              <w:t>m tr</w:t>
            </w:r>
            <w:r w:rsidRPr="00412711">
              <w:rPr>
                <w:rFonts w:hint="eastAsia"/>
                <w:b/>
                <w:sz w:val="26"/>
                <w:szCs w:val="26"/>
                <w:lang w:val="nl-NL"/>
              </w:rPr>
              <w:t>ư</w:t>
            </w:r>
            <w:r w:rsidRPr="00412711">
              <w:rPr>
                <w:b/>
                <w:sz w:val="26"/>
                <w:szCs w:val="26"/>
                <w:lang w:val="nl-NL"/>
              </w:rPr>
              <w:t>ớc</w:t>
            </w: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 Tiền thu từ bán hàng, cung cấp dịch vụ và doanh thu khác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 Tiền chi trả cho người cung cấp hàng hóa và dịch vụ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 Tiền chi trả cho người lao động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C95BCB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C95BCB">
              <w:rPr>
                <w:sz w:val="26"/>
                <w:szCs w:val="26"/>
                <w:lang w:val="nl-NL"/>
              </w:rPr>
              <w:t>4. Tiền lãi vay đã trả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 xml:space="preserve">5. Thuế thu nhập doanh nghiệp </w:t>
            </w:r>
            <w:r>
              <w:rPr>
                <w:sz w:val="26"/>
                <w:szCs w:val="26"/>
                <w:lang w:val="nl-NL"/>
              </w:rPr>
              <w:t>đã nộp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 Tiền thu khác từ hoạt động kinh doanh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 Tiền chi khác cho hoạt động kinh doanh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876045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876045" w:rsidRPr="00412711" w:rsidRDefault="00876045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D0001B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876045" w:rsidRPr="00D0001B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D0001B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876045" w:rsidRPr="00D0001B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nil"/>
            </w:tcBorders>
          </w:tcPr>
          <w:p w:rsidR="00876045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lastRenderedPageBreak/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876045" w:rsidRDefault="00876045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lastRenderedPageBreak/>
              <w:t>Lưu chuyển tiền thuần từ hoạt động tài chính</w:t>
            </w:r>
          </w:p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  <w:bottom w:val="nil"/>
            </w:tcBorders>
          </w:tcPr>
          <w:p w:rsidR="00876045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nil"/>
              <w:left w:val="single" w:sz="6" w:space="0" w:color="auto"/>
            </w:tcBorders>
          </w:tcPr>
          <w:p w:rsidR="00876045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left w:val="single" w:sz="6" w:space="0" w:color="auto"/>
              <w:bottom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76045" w:rsidRPr="00412711" w:rsidRDefault="00876045" w:rsidP="008B528A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876045" w:rsidRDefault="00876045" w:rsidP="00876045">
      <w:pPr>
        <w:spacing w:line="0" w:lineRule="atLeast"/>
        <w:rPr>
          <w:sz w:val="26"/>
          <w:szCs w:val="26"/>
          <w:lang w:val="nl-NL"/>
        </w:rPr>
      </w:pPr>
    </w:p>
    <w:p w:rsidR="00876045" w:rsidRDefault="00876045" w:rsidP="00876045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số” chỉ tiêu</w:t>
      </w:r>
    </w:p>
    <w:p w:rsidR="00876045" w:rsidRDefault="00876045" w:rsidP="00876045">
      <w:pPr>
        <w:spacing w:line="0" w:lineRule="atLeast"/>
        <w:rPr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</w:t>
      </w:r>
    </w:p>
    <w:p w:rsidR="00876045" w:rsidRPr="00412711" w:rsidRDefault="00876045" w:rsidP="00876045">
      <w:pPr>
        <w:spacing w:line="0" w:lineRule="atLeast"/>
        <w:ind w:firstLine="720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Ind w:w="-2424" w:type="dxa"/>
        <w:tblLayout w:type="fixed"/>
        <w:tblLook w:val="0000"/>
      </w:tblPr>
      <w:tblGrid>
        <w:gridCol w:w="4562"/>
        <w:gridCol w:w="2831"/>
        <w:gridCol w:w="2785"/>
      </w:tblGrid>
      <w:tr w:rsidR="00876045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876045" w:rsidRPr="00412711" w:rsidTr="008B528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876045" w:rsidRPr="00412711" w:rsidRDefault="00876045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876045" w:rsidRPr="00412711" w:rsidRDefault="00876045" w:rsidP="008B528A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876045" w:rsidRPr="00412711" w:rsidRDefault="00876045" w:rsidP="008B528A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876045" w:rsidRPr="00412711" w:rsidRDefault="00876045" w:rsidP="00876045">
      <w:pPr>
        <w:jc w:val="both"/>
        <w:rPr>
          <w:b/>
          <w:bCs/>
          <w:sz w:val="26"/>
          <w:szCs w:val="26"/>
          <w:lang w:val="nl-NL"/>
        </w:rPr>
      </w:pPr>
    </w:p>
    <w:p w:rsidR="00876045" w:rsidRPr="00412711" w:rsidRDefault="00876045" w:rsidP="00876045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876045" w:rsidRDefault="00876045" w:rsidP="00876045">
      <w:pPr>
        <w:jc w:val="both"/>
        <w:rPr>
          <w:b/>
          <w:bCs/>
          <w:sz w:val="26"/>
          <w:szCs w:val="26"/>
          <w:lang w:val="nl-NL"/>
        </w:rPr>
      </w:pPr>
    </w:p>
    <w:p w:rsidR="00876045" w:rsidRDefault="00876045" w:rsidP="00876045">
      <w:pPr>
        <w:rPr>
          <w:i/>
          <w:sz w:val="26"/>
          <w:szCs w:val="26"/>
          <w:lang w:val="nl-NL"/>
        </w:rPr>
      </w:pPr>
    </w:p>
    <w:p w:rsidR="00876045" w:rsidRDefault="00876045" w:rsidP="00876045">
      <w:pPr>
        <w:rPr>
          <w:i/>
          <w:sz w:val="26"/>
          <w:szCs w:val="26"/>
          <w:lang w:val="nl-NL"/>
        </w:rPr>
      </w:pPr>
    </w:p>
    <w:p w:rsidR="00876045" w:rsidRDefault="00876045" w:rsidP="00876045">
      <w:pPr>
        <w:rPr>
          <w:i/>
          <w:sz w:val="26"/>
          <w:szCs w:val="26"/>
          <w:lang w:val="nl-NL"/>
        </w:rPr>
      </w:pPr>
    </w:p>
    <w:p w:rsidR="00876045" w:rsidRDefault="00876045" w:rsidP="00876045">
      <w:pPr>
        <w:rPr>
          <w:i/>
          <w:sz w:val="26"/>
          <w:szCs w:val="26"/>
          <w:lang w:val="nl-NL"/>
        </w:rPr>
      </w:pPr>
    </w:p>
    <w:p w:rsidR="00876045" w:rsidRDefault="00876045" w:rsidP="00876045">
      <w:pPr>
        <w:rPr>
          <w:i/>
          <w:sz w:val="26"/>
          <w:szCs w:val="26"/>
          <w:lang w:val="nl-NL"/>
        </w:rPr>
      </w:pPr>
    </w:p>
    <w:p w:rsidR="00876045" w:rsidRDefault="00876045" w:rsidP="00876045">
      <w:pPr>
        <w:rPr>
          <w:i/>
          <w:sz w:val="26"/>
          <w:szCs w:val="26"/>
          <w:lang w:val="nl-NL"/>
        </w:rPr>
      </w:pPr>
    </w:p>
    <w:p w:rsidR="00876045" w:rsidRDefault="00876045" w:rsidP="00876045">
      <w:pPr>
        <w:rPr>
          <w:i/>
          <w:sz w:val="26"/>
          <w:szCs w:val="26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76045"/>
    <w:rsid w:val="00125879"/>
    <w:rsid w:val="00252BC1"/>
    <w:rsid w:val="00692662"/>
    <w:rsid w:val="007B3BF3"/>
    <w:rsid w:val="0087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045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>Grizli777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2020-11-09T06:49:00Z</dcterms:created>
  <dcterms:modified xsi:type="dcterms:W3CDTF">2020-11-09T06:50:00Z</dcterms:modified>
</cp:coreProperties>
</file>