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52" w:rsidRPr="00BF4A52" w:rsidRDefault="00BF4A52" w:rsidP="00BF4A5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0"/>
      <w:proofErr w:type="spellStart"/>
      <w:r w:rsidRPr="00BF4A52">
        <w:rPr>
          <w:rFonts w:ascii="Arial" w:eastAsia="Times New Roman" w:hAnsi="Arial"/>
          <w:b/>
          <w:bCs/>
          <w:color w:val="000000"/>
          <w:sz w:val="21"/>
          <w:szCs w:val="21"/>
        </w:rPr>
        <w:t>Mẫu</w:t>
      </w:r>
      <w:proofErr w:type="spellEnd"/>
      <w:r w:rsidRPr="00BF4A52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1.9</w:t>
      </w:r>
      <w:bookmarkEnd w:id="0"/>
    </w:p>
    <w:p w:rsidR="00BF4A52" w:rsidRPr="00BF4A52" w:rsidRDefault="00BF4A52" w:rsidP="00BF4A5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0_name"/>
      <w:r w:rsidRPr="00BF4A52">
        <w:rPr>
          <w:rFonts w:ascii="Arial" w:eastAsia="Times New Roman" w:hAnsi="Arial"/>
          <w:b/>
          <w:bCs/>
          <w:color w:val="000000"/>
          <w:sz w:val="21"/>
          <w:szCs w:val="21"/>
        </w:rPr>
        <w:t>TỔNG HỢP DANH SÁCH CƠ SỞ SỬ DỤNG NĂNG LƯỢNG TRỌNG ĐIỂM</w:t>
      </w:r>
      <w:bookmarkEnd w:id="1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BF4A52" w:rsidRPr="00BF4A52" w:rsidTr="00BF4A5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UBND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Tỉnh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Thành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phố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…</w:t>
            </w:r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Sở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Công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Thương</w:t>
            </w:r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</w:tbl>
    <w:p w:rsidR="00BF4A52" w:rsidRPr="00BF4A52" w:rsidRDefault="00BF4A52" w:rsidP="00BF4A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F4A52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"/>
        <w:gridCol w:w="394"/>
        <w:gridCol w:w="615"/>
        <w:gridCol w:w="673"/>
        <w:gridCol w:w="1093"/>
        <w:gridCol w:w="1011"/>
        <w:gridCol w:w="825"/>
        <w:gridCol w:w="801"/>
        <w:gridCol w:w="1023"/>
        <w:gridCol w:w="787"/>
        <w:gridCol w:w="883"/>
        <w:gridCol w:w="591"/>
        <w:gridCol w:w="394"/>
      </w:tblGrid>
      <w:tr w:rsidR="00BF4A52" w:rsidRPr="00BF4A52" w:rsidTr="00BF4A52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Số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Tên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cơ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sở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Địa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chỉ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Điện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thoại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, email, fax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Ngành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nghề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SX,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kinh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doanh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chính</w:t>
            </w:r>
            <w:proofErr w:type="spellEnd"/>
          </w:p>
        </w:tc>
        <w:tc>
          <w:tcPr>
            <w:tcW w:w="20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Tiêu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thụ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năng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lượng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năm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Quy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đổi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  <w:r w:rsidRPr="00BF4A52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(1)</w:t>
            </w:r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(TOE)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Ghi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b/>
                <w:bCs/>
                <w:sz w:val="21"/>
                <w:szCs w:val="21"/>
              </w:rPr>
              <w:t>chú</w:t>
            </w:r>
            <w:proofErr w:type="spellEnd"/>
          </w:p>
        </w:tc>
      </w:tr>
      <w:tr w:rsidR="00BF4A52" w:rsidRPr="00BF4A52" w:rsidTr="00BF4A5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Điện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 (kWh)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Than</w:t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 (</w:t>
            </w:r>
            <w:proofErr w:type="spellStart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tấn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DO</w:t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 (</w:t>
            </w:r>
            <w:proofErr w:type="spellStart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tấn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FO </w:t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tấn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Xăng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 (</w:t>
            </w:r>
            <w:proofErr w:type="spellStart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tấn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Khí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 </w:t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(m</w:t>
            </w:r>
            <w:r w:rsidRPr="00BF4A52">
              <w:rPr>
                <w:rFonts w:ascii="Arial" w:eastAsia="Times New Roman" w:hAnsi="Arial"/>
                <w:i/>
                <w:iCs/>
                <w:sz w:val="16"/>
                <w:szCs w:val="16"/>
                <w:vertAlign w:val="superscript"/>
              </w:rPr>
              <w:t>3</w:t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Khác</w:t>
            </w:r>
            <w:proofErr w:type="spellEnd"/>
            <w:r w:rsidRPr="00BF4A52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 </w:t>
            </w:r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số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đo</w:t>
            </w:r>
            <w:proofErr w:type="spellEnd"/>
            <w:r w:rsidRPr="00BF4A52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BF4A52" w:rsidRPr="00BF4A52" w:rsidTr="00BF4A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BF4A52" w:rsidRPr="00BF4A52" w:rsidTr="00BF4A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BF4A52" w:rsidRPr="00BF4A52" w:rsidTr="00BF4A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BF4A52" w:rsidRPr="00BF4A52" w:rsidTr="00BF4A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A52" w:rsidRPr="00BF4A52" w:rsidRDefault="00BF4A52" w:rsidP="00BF4A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F4A52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</w:tbl>
    <w:p w:rsidR="00BF4A52" w:rsidRPr="00BF4A52" w:rsidRDefault="00BF4A52" w:rsidP="00BF4A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F4A52">
        <w:rPr>
          <w:rFonts w:ascii="Arial" w:eastAsia="Times New Roman" w:hAnsi="Arial"/>
          <w:b/>
          <w:bCs/>
          <w:i/>
          <w:iCs/>
          <w:sz w:val="21"/>
          <w:szCs w:val="21"/>
        </w:rPr>
        <w:t>Ghi</w:t>
      </w:r>
      <w:proofErr w:type="spellEnd"/>
      <w:r w:rsidRPr="00BF4A52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b/>
          <w:bCs/>
          <w:i/>
          <w:iCs/>
          <w:sz w:val="21"/>
          <w:szCs w:val="21"/>
        </w:rPr>
        <w:t>chú</w:t>
      </w:r>
      <w:proofErr w:type="spellEnd"/>
      <w:r w:rsidRPr="00BF4A52">
        <w:rPr>
          <w:rFonts w:ascii="Arial" w:eastAsia="Times New Roman" w:hAnsi="Arial"/>
          <w:b/>
          <w:bCs/>
          <w:i/>
          <w:iCs/>
          <w:sz w:val="21"/>
          <w:szCs w:val="21"/>
        </w:rPr>
        <w:t>:</w:t>
      </w:r>
      <w:r w:rsidRPr="00BF4A52">
        <w:rPr>
          <w:rFonts w:ascii="Arial" w:eastAsia="Times New Roman" w:hAnsi="Arial"/>
          <w:i/>
          <w:iCs/>
          <w:sz w:val="21"/>
          <w:szCs w:val="21"/>
        </w:rPr>
        <w:t> 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Phân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loại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ngành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nghề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(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Sản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xuất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công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nghiệp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,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sản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xuất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nông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nghiệp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,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nhà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,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dịch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vụ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thương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mại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,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giao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vận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tải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);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Nếu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có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thể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,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mở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rộng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đến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phân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ngành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Căn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cứ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Quyết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định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> </w:t>
      </w:r>
      <w:hyperlink r:id="rId4" w:tgtFrame="_blank" w:tooltip="Quyết định 27/2018/QĐ-TTg" w:history="1">
        <w:r w:rsidRPr="00BF4A52">
          <w:rPr>
            <w:rFonts w:ascii="Arial" w:eastAsia="Times New Roman" w:hAnsi="Arial"/>
            <w:i/>
            <w:iCs/>
            <w:color w:val="0492DB"/>
            <w:sz w:val="21"/>
            <w:szCs w:val="21"/>
          </w:rPr>
          <w:t>27/2018/QĐ-</w:t>
        </w:r>
        <w:proofErr w:type="spellStart"/>
        <w:r w:rsidRPr="00BF4A52">
          <w:rPr>
            <w:rFonts w:ascii="Arial" w:eastAsia="Times New Roman" w:hAnsi="Arial"/>
            <w:i/>
            <w:iCs/>
            <w:color w:val="0492DB"/>
            <w:sz w:val="21"/>
            <w:szCs w:val="21"/>
          </w:rPr>
          <w:t>TTg</w:t>
        </w:r>
        <w:proofErr w:type="spellEnd"/>
      </w:hyperlink>
      <w:r w:rsidRPr="00BF4A52">
        <w:rPr>
          <w:rFonts w:ascii="Arial" w:eastAsia="Times New Roman" w:hAnsi="Arial"/>
          <w:i/>
          <w:iCs/>
          <w:sz w:val="21"/>
          <w:szCs w:val="21"/>
        </w:rPr>
        <w:t> 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06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7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2018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Thủ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tướng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Chính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phủ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ban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Hệ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thống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ngành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kinh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tế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F4A52">
        <w:rPr>
          <w:rFonts w:ascii="Arial" w:eastAsia="Times New Roman" w:hAnsi="Arial"/>
          <w:i/>
          <w:iCs/>
          <w:sz w:val="21"/>
          <w:szCs w:val="21"/>
        </w:rPr>
        <w:t>Việt</w:t>
      </w:r>
      <w:proofErr w:type="spellEnd"/>
      <w:r w:rsidRPr="00BF4A52">
        <w:rPr>
          <w:rFonts w:ascii="Arial" w:eastAsia="Times New Roman" w:hAnsi="Arial"/>
          <w:i/>
          <w:iCs/>
          <w:sz w:val="21"/>
          <w:szCs w:val="21"/>
        </w:rPr>
        <w:t xml:space="preserve"> Nam.</w:t>
      </w:r>
    </w:p>
    <w:p w:rsidR="00BF4A52" w:rsidRPr="00BF4A52" w:rsidRDefault="00BF4A52" w:rsidP="00BF4A5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r w:rsidRPr="00BF4A52">
        <w:rPr>
          <w:rFonts w:ascii="Arial" w:eastAsia="Times New Roman" w:hAnsi="Arial"/>
          <w:b/>
          <w:bCs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A52"/>
    <w:rsid w:val="001D540F"/>
    <w:rsid w:val="00252BC1"/>
    <w:rsid w:val="00B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kyluat.vn/vb/quyet-dinh-27-2018-qd-ttg-he-thong-nganh-kinh-te-viet-nam-5e91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2020-11-06T06:42:00Z</dcterms:created>
  <dcterms:modified xsi:type="dcterms:W3CDTF">2020-11-06T06:42:00Z</dcterms:modified>
</cp:coreProperties>
</file>