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72" w:rsidRPr="005766D8" w:rsidRDefault="005766D8" w:rsidP="001B2672">
      <w:pPr>
        <w:jc w:val="center"/>
        <w:rPr>
          <w:b/>
        </w:rPr>
      </w:pPr>
      <w:r w:rsidRPr="005766D8">
        <w:rPr>
          <w:b/>
        </w:rPr>
        <w:t>TỔNG HỢP CÁC TRƯỜNG H</w:t>
      </w:r>
      <w:bookmarkStart w:id="0" w:name="_GoBack"/>
      <w:bookmarkEnd w:id="0"/>
      <w:r w:rsidRPr="005766D8">
        <w:rPr>
          <w:b/>
        </w:rPr>
        <w:t>ỢP BẮT BUỘC PHẢI VIẾT HOA THEO QUY ĐỊNH MỚI NHẤT</w:t>
      </w:r>
    </w:p>
    <w:p w:rsidR="00661E53" w:rsidRDefault="005766D8"/>
    <w:tbl>
      <w:tblPr>
        <w:tblStyle w:val="TableGrid"/>
        <w:tblW w:w="0" w:type="auto"/>
        <w:tblLayout w:type="fixed"/>
        <w:tblLook w:val="04A0" w:firstRow="1" w:lastRow="0" w:firstColumn="1" w:lastColumn="0" w:noHBand="0" w:noVBand="1"/>
      </w:tblPr>
      <w:tblGrid>
        <w:gridCol w:w="985"/>
        <w:gridCol w:w="1710"/>
        <w:gridCol w:w="2970"/>
        <w:gridCol w:w="1980"/>
        <w:gridCol w:w="1705"/>
      </w:tblGrid>
      <w:tr w:rsidR="001B2672" w:rsidRPr="005738CE" w:rsidTr="008C5618">
        <w:trPr>
          <w:trHeight w:val="458"/>
        </w:trPr>
        <w:tc>
          <w:tcPr>
            <w:tcW w:w="985" w:type="dxa"/>
            <w:vAlign w:val="center"/>
          </w:tcPr>
          <w:p w:rsidR="001B2672" w:rsidRPr="005738CE" w:rsidRDefault="001B2672" w:rsidP="008C5618">
            <w:pPr>
              <w:spacing w:before="60" w:after="60"/>
              <w:jc w:val="center"/>
              <w:rPr>
                <w:bCs/>
              </w:rPr>
            </w:pPr>
          </w:p>
        </w:tc>
        <w:tc>
          <w:tcPr>
            <w:tcW w:w="4680" w:type="dxa"/>
            <w:gridSpan w:val="2"/>
            <w:vAlign w:val="center"/>
          </w:tcPr>
          <w:p w:rsidR="001B2672" w:rsidRPr="00D43333" w:rsidRDefault="001B2672" w:rsidP="008C5618">
            <w:pPr>
              <w:spacing w:before="60" w:after="60"/>
              <w:jc w:val="center"/>
              <w:rPr>
                <w:b/>
                <w:bCs/>
              </w:rPr>
            </w:pPr>
            <w:r w:rsidRPr="00D43333">
              <w:rPr>
                <w:b/>
                <w:bCs/>
              </w:rPr>
              <w:t>QUY TẮC VIẾT HOA</w:t>
            </w:r>
          </w:p>
        </w:tc>
        <w:tc>
          <w:tcPr>
            <w:tcW w:w="1980" w:type="dxa"/>
            <w:vAlign w:val="center"/>
          </w:tcPr>
          <w:p w:rsidR="001B2672" w:rsidRPr="00D43333" w:rsidRDefault="001B2672" w:rsidP="008C5618">
            <w:pPr>
              <w:spacing w:before="60" w:after="60"/>
              <w:jc w:val="center"/>
              <w:rPr>
                <w:b/>
                <w:bCs/>
              </w:rPr>
            </w:pPr>
            <w:r w:rsidRPr="00D43333">
              <w:rPr>
                <w:b/>
                <w:bCs/>
              </w:rPr>
              <w:t>VÍ DỤ</w:t>
            </w:r>
          </w:p>
        </w:tc>
        <w:tc>
          <w:tcPr>
            <w:tcW w:w="1705" w:type="dxa"/>
            <w:vAlign w:val="center"/>
          </w:tcPr>
          <w:p w:rsidR="001B2672" w:rsidRPr="00D43333" w:rsidRDefault="001B2672" w:rsidP="008C5618">
            <w:pPr>
              <w:spacing w:before="60" w:after="60"/>
              <w:jc w:val="center"/>
              <w:rPr>
                <w:b/>
                <w:bCs/>
              </w:rPr>
            </w:pPr>
            <w:r w:rsidRPr="00D43333">
              <w:rPr>
                <w:b/>
                <w:bCs/>
              </w:rPr>
              <w:t>LƯU Ý</w:t>
            </w:r>
          </w:p>
        </w:tc>
      </w:tr>
      <w:tr w:rsidR="001B2672" w:rsidRPr="005738CE" w:rsidTr="008C5618">
        <w:trPr>
          <w:trHeight w:val="3500"/>
        </w:trPr>
        <w:tc>
          <w:tcPr>
            <w:tcW w:w="985" w:type="dxa"/>
            <w:vAlign w:val="center"/>
          </w:tcPr>
          <w:p w:rsidR="001B2672" w:rsidRPr="00F57293" w:rsidRDefault="001B2672" w:rsidP="008C5618">
            <w:pPr>
              <w:spacing w:before="60" w:after="60"/>
              <w:jc w:val="center"/>
              <w:rPr>
                <w:b/>
                <w:bCs/>
              </w:rPr>
            </w:pPr>
            <w:r w:rsidRPr="00F57293">
              <w:rPr>
                <w:b/>
                <w:bCs/>
              </w:rPr>
              <w:t>Viết hoa vì phép đặt câu</w:t>
            </w:r>
          </w:p>
        </w:tc>
        <w:tc>
          <w:tcPr>
            <w:tcW w:w="4680" w:type="dxa"/>
            <w:gridSpan w:val="2"/>
            <w:vAlign w:val="center"/>
          </w:tcPr>
          <w:p w:rsidR="001B2672" w:rsidRPr="005738CE" w:rsidRDefault="001B2672" w:rsidP="008C5618">
            <w:pPr>
              <w:spacing w:before="60" w:after="60"/>
              <w:ind w:left="72"/>
              <w:rPr>
                <w:bCs/>
              </w:rPr>
            </w:pPr>
            <w:r w:rsidRPr="005738CE">
              <w:rPr>
                <w:bCs/>
              </w:rPr>
              <w:t>Viết hoa chữ cái đầu âm tiết thứ nhất của một câu hoàn chỉnh:</w:t>
            </w:r>
          </w:p>
          <w:p w:rsidR="001B2672" w:rsidRPr="005738CE" w:rsidRDefault="001B2672" w:rsidP="008C5618">
            <w:pPr>
              <w:spacing w:before="60" w:after="60"/>
              <w:ind w:left="72"/>
              <w:rPr>
                <w:bCs/>
              </w:rPr>
            </w:pPr>
            <w:r w:rsidRPr="005738CE">
              <w:rPr>
                <w:bCs/>
              </w:rPr>
              <w:t>- Sau dấu chấm câu (.)</w:t>
            </w:r>
          </w:p>
          <w:p w:rsidR="001B2672" w:rsidRPr="005738CE" w:rsidRDefault="001B2672" w:rsidP="008C5618">
            <w:pPr>
              <w:spacing w:before="60" w:after="60"/>
              <w:ind w:left="72"/>
              <w:rPr>
                <w:bCs/>
              </w:rPr>
            </w:pPr>
            <w:r w:rsidRPr="005738CE">
              <w:rPr>
                <w:bCs/>
              </w:rPr>
              <w:t>- Sau dấu chấm hỏi (?)</w:t>
            </w:r>
          </w:p>
          <w:p w:rsidR="001B2672" w:rsidRPr="005738CE" w:rsidRDefault="001B2672" w:rsidP="008C5618">
            <w:pPr>
              <w:spacing w:before="60" w:after="60"/>
              <w:ind w:left="72"/>
              <w:rPr>
                <w:bCs/>
              </w:rPr>
            </w:pPr>
            <w:r w:rsidRPr="005738CE">
              <w:rPr>
                <w:bCs/>
              </w:rPr>
              <w:t>- Sau dấu chấm than (!)</w:t>
            </w:r>
          </w:p>
          <w:p w:rsidR="001B2672" w:rsidRPr="005738CE" w:rsidRDefault="001B2672" w:rsidP="008C5618">
            <w:pPr>
              <w:spacing w:before="60" w:after="60"/>
              <w:ind w:left="72"/>
              <w:rPr>
                <w:bCs/>
              </w:rPr>
            </w:pPr>
            <w:r w:rsidRPr="005738CE">
              <w:rPr>
                <w:bCs/>
              </w:rPr>
              <w:t>- Khi xuống dòng</w:t>
            </w:r>
          </w:p>
        </w:tc>
        <w:tc>
          <w:tcPr>
            <w:tcW w:w="1980" w:type="dxa"/>
            <w:vAlign w:val="center"/>
          </w:tcPr>
          <w:p w:rsidR="001B2672" w:rsidRPr="005738CE" w:rsidRDefault="001B2672" w:rsidP="008C5618">
            <w:pPr>
              <w:spacing w:before="60" w:after="60"/>
              <w:ind w:left="72"/>
              <w:rPr>
                <w:bCs/>
              </w:rPr>
            </w:pPr>
            <w:r w:rsidRPr="005738CE">
              <w:rPr>
                <w:bCs/>
              </w:rPr>
              <w:t>. Thư Ký Luật</w:t>
            </w:r>
          </w:p>
          <w:p w:rsidR="001B2672" w:rsidRPr="005738CE" w:rsidRDefault="001B2672" w:rsidP="008C5618">
            <w:pPr>
              <w:spacing w:before="60" w:after="60"/>
              <w:ind w:left="72"/>
              <w:rPr>
                <w:bCs/>
              </w:rPr>
            </w:pPr>
            <w:r w:rsidRPr="005738CE">
              <w:rPr>
                <w:bCs/>
              </w:rPr>
              <w:t>? Thư Ký Luật</w:t>
            </w:r>
          </w:p>
          <w:p w:rsidR="001B2672" w:rsidRPr="005738CE" w:rsidRDefault="001B2672" w:rsidP="008C5618">
            <w:pPr>
              <w:spacing w:before="60" w:after="60"/>
              <w:ind w:left="72"/>
              <w:rPr>
                <w:bCs/>
              </w:rPr>
            </w:pPr>
            <w:r w:rsidRPr="005738CE">
              <w:rPr>
                <w:bCs/>
              </w:rPr>
              <w:t>! Văn bản pháp luật…</w:t>
            </w:r>
          </w:p>
          <w:p w:rsidR="001B2672" w:rsidRPr="005738CE" w:rsidRDefault="001B2672" w:rsidP="008C5618">
            <w:pPr>
              <w:spacing w:before="60" w:after="60"/>
              <w:ind w:left="72"/>
              <w:rPr>
                <w:bCs/>
              </w:rPr>
            </w:pPr>
          </w:p>
        </w:tc>
        <w:tc>
          <w:tcPr>
            <w:tcW w:w="1705" w:type="dxa"/>
            <w:vAlign w:val="center"/>
          </w:tcPr>
          <w:p w:rsidR="001B2672" w:rsidRPr="005738CE" w:rsidRDefault="001B2672" w:rsidP="008C5618">
            <w:pPr>
              <w:spacing w:before="60" w:after="60"/>
              <w:ind w:left="72"/>
              <w:rPr>
                <w:bCs/>
              </w:rPr>
            </w:pPr>
            <w:r w:rsidRPr="005738CE">
              <w:rPr>
                <w:bCs/>
              </w:rPr>
              <w:t>Trước đây, Thông tư 01/2011/TT-BNV còn quy định viết hoa chữ cái đầu âm tiết thứ nhất của một câu hoàn chỉnh sau dấu chấm lửng (…); sau dấu hai chấm (:); sau dấu hai chấm trong ngoặc kép (: “…”); viết hoa chữ cái đầu âm tiết thứ nhất của mệnh đề sau dấu chấm phẩy (;) và dấu phẩu (,) khi xuống dòng</w:t>
            </w:r>
          </w:p>
        </w:tc>
      </w:tr>
      <w:tr w:rsidR="001B2672" w:rsidRPr="005738CE" w:rsidTr="008C5618">
        <w:tc>
          <w:tcPr>
            <w:tcW w:w="985" w:type="dxa"/>
            <w:vMerge w:val="restart"/>
            <w:vAlign w:val="center"/>
          </w:tcPr>
          <w:p w:rsidR="001B2672" w:rsidRPr="00D43333" w:rsidRDefault="001B2672" w:rsidP="008C5618">
            <w:pPr>
              <w:spacing w:before="60" w:after="60"/>
              <w:jc w:val="center"/>
              <w:rPr>
                <w:b/>
                <w:bCs/>
              </w:rPr>
            </w:pPr>
            <w:r w:rsidRPr="00D43333">
              <w:rPr>
                <w:b/>
                <w:bCs/>
              </w:rPr>
              <w:t>Viết hoa danh từ riêng chỉ tên người</w:t>
            </w:r>
          </w:p>
        </w:tc>
        <w:tc>
          <w:tcPr>
            <w:tcW w:w="1710" w:type="dxa"/>
            <w:vMerge w:val="restart"/>
            <w:vAlign w:val="center"/>
          </w:tcPr>
          <w:p w:rsidR="001B2672" w:rsidRPr="005738CE" w:rsidRDefault="001B2672" w:rsidP="008C5618">
            <w:pPr>
              <w:spacing w:before="60" w:after="60"/>
              <w:ind w:left="72"/>
              <w:rPr>
                <w:bCs/>
              </w:rPr>
            </w:pPr>
            <w:r w:rsidRPr="005738CE">
              <w:rPr>
                <w:bCs/>
              </w:rPr>
              <w:t>Tên người Việt Nam</w:t>
            </w:r>
          </w:p>
        </w:tc>
        <w:tc>
          <w:tcPr>
            <w:tcW w:w="2970" w:type="dxa"/>
            <w:vAlign w:val="center"/>
          </w:tcPr>
          <w:p w:rsidR="001B2672" w:rsidRPr="005738CE" w:rsidRDefault="001B2672" w:rsidP="008C5618">
            <w:pPr>
              <w:spacing w:before="60" w:after="60"/>
              <w:ind w:left="72"/>
              <w:rPr>
                <w:bCs/>
              </w:rPr>
            </w:pPr>
            <w:r w:rsidRPr="00D43333">
              <w:rPr>
                <w:bCs/>
                <w:i/>
              </w:rPr>
              <w:t>Tên thông thường</w:t>
            </w:r>
            <w:r w:rsidRPr="005738CE">
              <w:rPr>
                <w:bCs/>
              </w:rPr>
              <w:t>: Viết hoa chữ cái đầu tất cả các âm tiết của danh từ riêng chỉ tên người.</w:t>
            </w:r>
          </w:p>
        </w:tc>
        <w:tc>
          <w:tcPr>
            <w:tcW w:w="1980" w:type="dxa"/>
            <w:vAlign w:val="center"/>
          </w:tcPr>
          <w:p w:rsidR="001B2672" w:rsidRPr="005738CE" w:rsidRDefault="001B2672" w:rsidP="008C5618">
            <w:pPr>
              <w:spacing w:before="60" w:after="60"/>
              <w:ind w:left="72"/>
              <w:rPr>
                <w:bCs/>
              </w:rPr>
            </w:pPr>
            <w:r w:rsidRPr="005738CE">
              <w:rPr>
                <w:bCs/>
              </w:rPr>
              <w:t>Nguyễn Ái Quốc, Trần Phú</w:t>
            </w:r>
            <w:proofErr w:type="gramStart"/>
            <w:r w:rsidRPr="005738C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Tên hiệu, tên gọi nhân vật lịch sử</w:t>
            </w:r>
            <w:r w:rsidRPr="005738CE">
              <w:rPr>
                <w:bCs/>
              </w:rPr>
              <w:t>: Viết hoa chữ cái đầu tất cả các âm tiết.</w:t>
            </w:r>
          </w:p>
        </w:tc>
        <w:tc>
          <w:tcPr>
            <w:tcW w:w="1980" w:type="dxa"/>
            <w:vAlign w:val="center"/>
          </w:tcPr>
          <w:p w:rsidR="001B2672" w:rsidRPr="005738CE" w:rsidRDefault="001B2672" w:rsidP="008C5618">
            <w:pPr>
              <w:spacing w:before="60" w:after="60"/>
              <w:ind w:left="72"/>
              <w:rPr>
                <w:bCs/>
              </w:rPr>
            </w:pPr>
            <w:r w:rsidRPr="005738CE">
              <w:rPr>
                <w:bCs/>
              </w:rPr>
              <w:t>Vua Hùng, Bà Triệu, Ông Gióng, Bác Hồ, Cụ Hồ</w:t>
            </w:r>
            <w:proofErr w:type="gramStart"/>
            <w:r w:rsidRPr="005738C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restart"/>
            <w:vAlign w:val="center"/>
          </w:tcPr>
          <w:p w:rsidR="001B2672" w:rsidRPr="005738CE" w:rsidRDefault="001B2672" w:rsidP="008C5618">
            <w:pPr>
              <w:spacing w:before="60" w:after="60"/>
              <w:ind w:left="72"/>
              <w:rPr>
                <w:bCs/>
              </w:rPr>
            </w:pPr>
            <w:r w:rsidRPr="005738CE">
              <w:rPr>
                <w:bCs/>
              </w:rPr>
              <w:t>Tên người nước ngoài được phiên âm chuyển sang tiếng Việt</w:t>
            </w:r>
          </w:p>
        </w:tc>
        <w:tc>
          <w:tcPr>
            <w:tcW w:w="2970" w:type="dxa"/>
            <w:vAlign w:val="center"/>
          </w:tcPr>
          <w:p w:rsidR="001B2672" w:rsidRPr="005738CE" w:rsidRDefault="001B2672" w:rsidP="008C5618">
            <w:pPr>
              <w:spacing w:before="60" w:after="60"/>
              <w:ind w:left="72"/>
              <w:rPr>
                <w:bCs/>
              </w:rPr>
            </w:pPr>
            <w:r w:rsidRPr="00D43333">
              <w:rPr>
                <w:bCs/>
                <w:i/>
              </w:rPr>
              <w:t>Trường hợp phiên âm sang âm Hán - Việt</w:t>
            </w:r>
            <w:r w:rsidRPr="005738CE">
              <w:rPr>
                <w:bCs/>
              </w:rPr>
              <w:t>: Viết theo quy tắc viết tên người Việt Nam.</w:t>
            </w:r>
          </w:p>
        </w:tc>
        <w:tc>
          <w:tcPr>
            <w:tcW w:w="1980" w:type="dxa"/>
            <w:vAlign w:val="center"/>
          </w:tcPr>
          <w:p w:rsidR="001B2672" w:rsidRPr="009811D7" w:rsidRDefault="001B2672" w:rsidP="008C5618">
            <w:pPr>
              <w:spacing w:before="60" w:after="60" w:line="259" w:lineRule="auto"/>
              <w:ind w:left="72"/>
            </w:pPr>
            <w:r w:rsidRPr="009811D7">
              <w:t>Kim Nhật Thành, Mao Trạch Đông, Thành Cát Tư Hãn</w:t>
            </w:r>
            <w:proofErr w:type="gramStart"/>
            <w:r w:rsidRPr="009811D7">
              <w:t>,...</w:t>
            </w:r>
            <w:proofErr w:type="gramEnd"/>
          </w:p>
          <w:p w:rsidR="001B2672" w:rsidRPr="005738CE" w:rsidRDefault="001B2672" w:rsidP="008C5618">
            <w:pPr>
              <w:spacing w:before="60" w:after="60"/>
              <w:ind w:left="72"/>
              <w:rPr>
                <w:bCs/>
              </w:rPr>
            </w:pP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Trường hợp phiên âm không sang âm Hán - Việt (phiên âm trực tiếp sát cách đọc của nguyên ngữ)</w:t>
            </w:r>
            <w:r w:rsidRPr="005738CE">
              <w:rPr>
                <w:bCs/>
              </w:rPr>
              <w:t>: Viết hoa chữ cái đầu âm tiết thứ nhất trong mỗi thành phần.</w:t>
            </w:r>
          </w:p>
        </w:tc>
        <w:tc>
          <w:tcPr>
            <w:tcW w:w="1980" w:type="dxa"/>
            <w:vAlign w:val="center"/>
          </w:tcPr>
          <w:p w:rsidR="001B2672" w:rsidRPr="005738CE" w:rsidRDefault="001B2672" w:rsidP="008C5618">
            <w:pPr>
              <w:spacing w:before="60" w:after="60"/>
              <w:ind w:left="72"/>
              <w:rPr>
                <w:bCs/>
              </w:rPr>
            </w:pPr>
            <w:r w:rsidRPr="005738CE">
              <w:rPr>
                <w:bCs/>
              </w:rPr>
              <w:t>Vla-đi-mia I-lích Lê-nin, Phri-đrích Ăng-ghen</w:t>
            </w:r>
            <w:proofErr w:type="gramStart"/>
            <w:r w:rsidRPr="005738C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restart"/>
            <w:vAlign w:val="center"/>
          </w:tcPr>
          <w:p w:rsidR="001B2672" w:rsidRPr="00D43333" w:rsidRDefault="001B2672" w:rsidP="008C5618">
            <w:pPr>
              <w:spacing w:before="60" w:after="60"/>
              <w:jc w:val="center"/>
              <w:rPr>
                <w:b/>
                <w:bCs/>
              </w:rPr>
            </w:pPr>
            <w:r w:rsidRPr="00D43333">
              <w:rPr>
                <w:b/>
                <w:bCs/>
              </w:rPr>
              <w:lastRenderedPageBreak/>
              <w:t>Viết hoa tên địa lý</w:t>
            </w:r>
          </w:p>
        </w:tc>
        <w:tc>
          <w:tcPr>
            <w:tcW w:w="1710" w:type="dxa"/>
            <w:vMerge w:val="restart"/>
            <w:vAlign w:val="center"/>
          </w:tcPr>
          <w:p w:rsidR="001B2672" w:rsidRPr="005738CE" w:rsidRDefault="001B2672" w:rsidP="008C5618">
            <w:pPr>
              <w:spacing w:before="60" w:after="60"/>
              <w:ind w:left="72"/>
              <w:rPr>
                <w:bCs/>
              </w:rPr>
            </w:pPr>
            <w:r w:rsidRPr="00803DDE">
              <w:rPr>
                <w:bCs/>
              </w:rPr>
              <w:t>Tên địa lý Việt Nam</w:t>
            </w:r>
          </w:p>
        </w:tc>
        <w:tc>
          <w:tcPr>
            <w:tcW w:w="2970" w:type="dxa"/>
            <w:vAlign w:val="center"/>
          </w:tcPr>
          <w:p w:rsidR="001B2672" w:rsidRPr="005738CE" w:rsidRDefault="001B2672" w:rsidP="008C5618">
            <w:pPr>
              <w:spacing w:before="60" w:after="60"/>
              <w:ind w:left="72"/>
              <w:rPr>
                <w:bCs/>
              </w:rPr>
            </w:pPr>
            <w:r w:rsidRPr="00D43333">
              <w:rPr>
                <w:bCs/>
                <w:i/>
              </w:rPr>
              <w:t>Tên đơn vị hành chính được cấu tạo giữa danh từ chung (tỉnh, thành phố trực thuộc trung ương; huyện, quận, thị xã, thành phố thuộc tỉnh, thành phố thuộc thành phố trực thuộc trung ương; xã, phường, thị trấn) với tên riêng của đơn vị hành chính đó:</w:t>
            </w:r>
            <w:r w:rsidRPr="00803DDE">
              <w:rPr>
                <w:bCs/>
              </w:rPr>
              <w:t xml:space="preserve"> Viết hoa chữ cái đầu của các âm tiết tạo thành tên riêng và không dùng gạch nối.</w:t>
            </w:r>
          </w:p>
        </w:tc>
        <w:tc>
          <w:tcPr>
            <w:tcW w:w="1980" w:type="dxa"/>
            <w:vAlign w:val="center"/>
          </w:tcPr>
          <w:p w:rsidR="001B2672" w:rsidRPr="005738CE" w:rsidRDefault="001B2672" w:rsidP="008C5618">
            <w:pPr>
              <w:spacing w:before="60" w:after="60"/>
              <w:ind w:left="72"/>
              <w:rPr>
                <w:bCs/>
              </w:rPr>
            </w:pPr>
            <w:proofErr w:type="gramStart"/>
            <w:r w:rsidRPr="00803DDE">
              <w:rPr>
                <w:bCs/>
              </w:rPr>
              <w:t>thành</w:t>
            </w:r>
            <w:proofErr w:type="gramEnd"/>
            <w:r w:rsidRPr="00803DDE">
              <w:rPr>
                <w:bCs/>
              </w:rPr>
              <w:t xml:space="preserve"> phố Thái Nguyên, tỉnh Nam Định,...</w:t>
            </w: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9811D7" w:rsidRDefault="001B2672" w:rsidP="008C5618">
            <w:pPr>
              <w:spacing w:before="60" w:after="60" w:line="259" w:lineRule="auto"/>
              <w:ind w:left="72"/>
            </w:pPr>
            <w:r w:rsidRPr="00D43333">
              <w:rPr>
                <w:i/>
              </w:rPr>
              <w:t>Trường hợp tên đơn vị hành chính được cấu tạo giữa danh từ chung kết hợp với chữ số, tên người, tên sự kiện lịch sử:</w:t>
            </w:r>
            <w:r w:rsidRPr="009811D7">
              <w:t xml:space="preserve"> Viết hoa cả danh từ chung chỉ đơn vị hành chính đó.</w:t>
            </w:r>
          </w:p>
          <w:p w:rsidR="001B2672" w:rsidRPr="005738CE" w:rsidRDefault="001B2672" w:rsidP="008C5618">
            <w:pPr>
              <w:spacing w:before="60" w:after="60"/>
              <w:ind w:left="72"/>
              <w:rPr>
                <w:bCs/>
              </w:rPr>
            </w:pPr>
          </w:p>
        </w:tc>
        <w:tc>
          <w:tcPr>
            <w:tcW w:w="1980" w:type="dxa"/>
            <w:vAlign w:val="center"/>
          </w:tcPr>
          <w:p w:rsidR="001B2672" w:rsidRPr="009811D7" w:rsidRDefault="001B2672" w:rsidP="008C5618">
            <w:pPr>
              <w:spacing w:before="60" w:after="60" w:line="259" w:lineRule="auto"/>
              <w:ind w:left="72"/>
            </w:pPr>
            <w:r w:rsidRPr="009811D7">
              <w:t>Quận 1, Phường Điện Biên Phủ</w:t>
            </w:r>
            <w:proofErr w:type="gramStart"/>
            <w:r w:rsidRPr="009811D7">
              <w:t>,...</w:t>
            </w:r>
            <w:proofErr w:type="gramEnd"/>
          </w:p>
          <w:p w:rsidR="001B2672" w:rsidRPr="005738CE" w:rsidRDefault="001B2672" w:rsidP="008C5618">
            <w:pPr>
              <w:spacing w:before="60" w:after="60"/>
              <w:ind w:left="72"/>
              <w:rPr>
                <w:bCs/>
              </w:rPr>
            </w:pP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D43333" w:rsidRDefault="001B2672" w:rsidP="008C5618">
            <w:pPr>
              <w:spacing w:before="60" w:after="60"/>
              <w:ind w:left="72"/>
              <w:rPr>
                <w:bCs/>
                <w:i/>
              </w:rPr>
            </w:pPr>
            <w:r w:rsidRPr="00D43333">
              <w:rPr>
                <w:bCs/>
                <w:i/>
              </w:rPr>
              <w:t>Trường hợp viết hoa đặc biệt</w:t>
            </w:r>
          </w:p>
        </w:tc>
        <w:tc>
          <w:tcPr>
            <w:tcW w:w="1980" w:type="dxa"/>
            <w:vAlign w:val="center"/>
          </w:tcPr>
          <w:p w:rsidR="001B2672" w:rsidRPr="005738CE" w:rsidRDefault="001B2672" w:rsidP="008C5618">
            <w:pPr>
              <w:spacing w:before="60" w:after="60"/>
              <w:ind w:left="72"/>
              <w:rPr>
                <w:bCs/>
              </w:rPr>
            </w:pPr>
            <w:r w:rsidRPr="00803DDE">
              <w:rPr>
                <w:bCs/>
              </w:rPr>
              <w:t>Thủ đô Hà Nội, Thành phố Hồ Chí Minh</w:t>
            </w:r>
          </w:p>
        </w:tc>
        <w:tc>
          <w:tcPr>
            <w:tcW w:w="1705" w:type="dxa"/>
            <w:vAlign w:val="center"/>
          </w:tcPr>
          <w:p w:rsidR="001B2672" w:rsidRPr="00F42E90" w:rsidRDefault="001B2672" w:rsidP="008C5618">
            <w:pPr>
              <w:spacing w:before="60" w:after="60"/>
              <w:ind w:left="72"/>
              <w:rPr>
                <w:bCs/>
              </w:rPr>
            </w:pPr>
            <w:r w:rsidRPr="00F42E90">
              <w:rPr>
                <w:bCs/>
                <w:iCs/>
              </w:rPr>
              <w:t>Trước đây, theo Thông tư 01/2011/TT-BNV thì chỉ có Thủ đô Hà Nội</w:t>
            </w:r>
          </w:p>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 xml:space="preserve">Tên địa lý được cấu tạo giữa danh từ chung chỉ địa hình (sông, núi, hồ, biển, cửa, bến, cầu, vũng, lạch, </w:t>
            </w:r>
            <w:proofErr w:type="gramStart"/>
            <w:r w:rsidRPr="00D43333">
              <w:rPr>
                <w:bCs/>
                <w:i/>
              </w:rPr>
              <w:t>vàm, ...)</w:t>
            </w:r>
            <w:proofErr w:type="gramEnd"/>
            <w:r w:rsidRPr="00D43333">
              <w:rPr>
                <w:bCs/>
                <w:i/>
              </w:rPr>
              <w:t xml:space="preserve"> với danh từ riêng (có một âm tiết) trở thành tên riêng của địa danh đó:</w:t>
            </w:r>
            <w:r w:rsidRPr="00803DDE">
              <w:rPr>
                <w:bCs/>
              </w:rPr>
              <w:t xml:space="preserve"> Viết hoa tất cả các chữ cái tạo nên địa danh.</w:t>
            </w:r>
          </w:p>
        </w:tc>
        <w:tc>
          <w:tcPr>
            <w:tcW w:w="1980" w:type="dxa"/>
            <w:vAlign w:val="center"/>
          </w:tcPr>
          <w:p w:rsidR="001B2672" w:rsidRPr="005738CE" w:rsidRDefault="001B2672" w:rsidP="008C5618">
            <w:pPr>
              <w:spacing w:before="60" w:after="60"/>
              <w:ind w:left="72"/>
              <w:rPr>
                <w:bCs/>
              </w:rPr>
            </w:pPr>
            <w:r w:rsidRPr="00803DDE">
              <w:rPr>
                <w:bCs/>
              </w:rPr>
              <w:t>Cửa Lò, Vũng Tàu, Lạch Trường, Vàm Cỏ, Cầu Giấy</w:t>
            </w:r>
            <w:proofErr w:type="gramStart"/>
            <w:r w:rsidRPr="00803DD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Trường hợp danh từ chung chỉ địa hình đi liền với danh từ riêng:</w:t>
            </w:r>
            <w:r w:rsidRPr="00803DDE">
              <w:rPr>
                <w:bCs/>
              </w:rPr>
              <w:t xml:space="preserve"> Không viết hoa danh từ chung mà chỉ viết hoa danh từ riêng.</w:t>
            </w:r>
          </w:p>
        </w:tc>
        <w:tc>
          <w:tcPr>
            <w:tcW w:w="1980" w:type="dxa"/>
            <w:vAlign w:val="center"/>
          </w:tcPr>
          <w:p w:rsidR="001B2672" w:rsidRPr="005738CE" w:rsidRDefault="001B2672" w:rsidP="008C5618">
            <w:pPr>
              <w:spacing w:before="60" w:after="60"/>
              <w:ind w:left="72"/>
              <w:rPr>
                <w:bCs/>
              </w:rPr>
            </w:pPr>
            <w:proofErr w:type="gramStart"/>
            <w:r w:rsidRPr="00803DDE">
              <w:rPr>
                <w:bCs/>
              </w:rPr>
              <w:t>biển</w:t>
            </w:r>
            <w:proofErr w:type="gramEnd"/>
            <w:r w:rsidRPr="00803DDE">
              <w:rPr>
                <w:bCs/>
              </w:rPr>
              <w:t xml:space="preserve"> Cửa Lò, chợ Bến Thành, sông Vàm Cỏ, vịnh Hạ Long,...</w:t>
            </w: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Tên địa lý chỉ một vùng, miền, khu vực nhất định được cấu tạo bằng từ chỉ phương hướng kết hợp với từ chỉ phương hướng khác:</w:t>
            </w:r>
            <w:r w:rsidRPr="00803DDE">
              <w:rPr>
                <w:bCs/>
              </w:rPr>
              <w:t xml:space="preserve"> Viết hoa chữ cái đầu của tất cả các âm </w:t>
            </w:r>
            <w:r w:rsidRPr="00803DDE">
              <w:rPr>
                <w:bCs/>
              </w:rPr>
              <w:lastRenderedPageBreak/>
              <w:t>tiết tạo thành tên gọi. Đối với tên địa lý chỉ vùng, miền riêng được cấu tạo bằng từ chỉ phương hướng kết hợp với danh từ chỉ địa hình thì viết hoa các chữ cái đầu mỗi âm tiết.</w:t>
            </w:r>
          </w:p>
        </w:tc>
        <w:tc>
          <w:tcPr>
            <w:tcW w:w="1980" w:type="dxa"/>
            <w:vAlign w:val="center"/>
          </w:tcPr>
          <w:p w:rsidR="001B2672" w:rsidRPr="005738CE" w:rsidRDefault="001B2672" w:rsidP="008C5618">
            <w:pPr>
              <w:spacing w:before="60" w:after="60"/>
              <w:ind w:left="72"/>
              <w:rPr>
                <w:bCs/>
              </w:rPr>
            </w:pPr>
            <w:r w:rsidRPr="00803DDE">
              <w:rPr>
                <w:bCs/>
              </w:rPr>
              <w:lastRenderedPageBreak/>
              <w:t>Tây Bắc, Đông Bắc, Bắc Bộ</w:t>
            </w:r>
            <w:proofErr w:type="gramStart"/>
            <w:r w:rsidRPr="00803DD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restart"/>
            <w:vAlign w:val="center"/>
          </w:tcPr>
          <w:p w:rsidR="001B2672" w:rsidRPr="005738CE" w:rsidRDefault="001B2672" w:rsidP="008C5618">
            <w:pPr>
              <w:spacing w:before="60" w:after="60"/>
              <w:ind w:left="72"/>
              <w:rPr>
                <w:bCs/>
              </w:rPr>
            </w:pPr>
            <w:r w:rsidRPr="00803DDE">
              <w:rPr>
                <w:bCs/>
              </w:rPr>
              <w:t>Tên địa lý nước ngoài được phiên âm chuyển sang tiếng Việt</w:t>
            </w:r>
          </w:p>
        </w:tc>
        <w:tc>
          <w:tcPr>
            <w:tcW w:w="2970" w:type="dxa"/>
            <w:vAlign w:val="center"/>
          </w:tcPr>
          <w:p w:rsidR="001B2672" w:rsidRPr="005738CE" w:rsidRDefault="001B2672" w:rsidP="008C5618">
            <w:pPr>
              <w:spacing w:before="60" w:after="60"/>
              <w:ind w:left="72"/>
              <w:rPr>
                <w:bCs/>
              </w:rPr>
            </w:pPr>
            <w:r w:rsidRPr="00D43333">
              <w:rPr>
                <w:bCs/>
                <w:i/>
              </w:rPr>
              <w:t>Tên địa lý đã được phiên âm sang âm Hán - Việt:</w:t>
            </w:r>
            <w:r w:rsidRPr="00582F3E">
              <w:rPr>
                <w:bCs/>
              </w:rPr>
              <w:t xml:space="preserve"> Viết theo quy tắc viết hoa tên địa lý Việt Nam.</w:t>
            </w:r>
          </w:p>
        </w:tc>
        <w:tc>
          <w:tcPr>
            <w:tcW w:w="1980" w:type="dxa"/>
            <w:vAlign w:val="center"/>
          </w:tcPr>
          <w:p w:rsidR="001B2672" w:rsidRPr="005738CE" w:rsidRDefault="001B2672" w:rsidP="008C5618">
            <w:pPr>
              <w:spacing w:before="60" w:after="60"/>
              <w:ind w:left="72"/>
              <w:rPr>
                <w:bCs/>
              </w:rPr>
            </w:pPr>
            <w:r w:rsidRPr="00582F3E">
              <w:rPr>
                <w:bCs/>
              </w:rPr>
              <w:t>Bắc Kinh, Bình Nhưỡng, Pháp, Anh</w:t>
            </w:r>
            <w:proofErr w:type="gramStart"/>
            <w:r w:rsidRPr="00582F3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82F3E" w:rsidRDefault="001B2672" w:rsidP="008C5618">
            <w:pPr>
              <w:spacing w:before="60" w:after="60"/>
              <w:ind w:left="72"/>
              <w:rPr>
                <w:bCs/>
              </w:rPr>
            </w:pPr>
            <w:r w:rsidRPr="00D43333">
              <w:rPr>
                <w:bCs/>
                <w:i/>
              </w:rPr>
              <w:t>Tên địa lý phiên âm không sang âm Hán - Việt (phiên âm trực tiếp sát cách đọc của nguyên ngữ):</w:t>
            </w:r>
            <w:r w:rsidRPr="00582F3E">
              <w:rPr>
                <w:bCs/>
              </w:rPr>
              <w:t xml:space="preserve"> Viết hoa theo quy tác viết hoa tên người nước ngoài quy định tại điểm b khoản 2 Mục II Phụ lục II </w:t>
            </w:r>
            <w:hyperlink r:id="rId4" w:tgtFrame="_blank" w:history="1">
              <w:r w:rsidRPr="00582F3E">
                <w:rPr>
                  <w:rStyle w:val="Hyperlink"/>
                  <w:bCs/>
                </w:rPr>
                <w:t>Nghị định 30</w:t>
              </w:r>
            </w:hyperlink>
            <w:r w:rsidRPr="00582F3E">
              <w:rPr>
                <w:bCs/>
              </w:rPr>
              <w:t>.</w:t>
            </w:r>
          </w:p>
          <w:p w:rsidR="001B2672" w:rsidRPr="005738CE" w:rsidRDefault="001B2672" w:rsidP="008C5618">
            <w:pPr>
              <w:spacing w:before="60" w:after="60"/>
              <w:ind w:left="72"/>
              <w:rPr>
                <w:bCs/>
              </w:rPr>
            </w:pPr>
          </w:p>
        </w:tc>
        <w:tc>
          <w:tcPr>
            <w:tcW w:w="1980" w:type="dxa"/>
            <w:vAlign w:val="center"/>
          </w:tcPr>
          <w:p w:rsidR="001B2672" w:rsidRPr="005738CE" w:rsidRDefault="001B2672" w:rsidP="008C5618">
            <w:pPr>
              <w:spacing w:before="60" w:after="60"/>
              <w:ind w:left="72"/>
              <w:rPr>
                <w:bCs/>
              </w:rPr>
            </w:pPr>
            <w:r w:rsidRPr="00582F3E">
              <w:rPr>
                <w:bCs/>
              </w:rPr>
              <w:t>Mát-xcơ-va, Men-bơn</w:t>
            </w:r>
            <w:proofErr w:type="gramStart"/>
            <w:r w:rsidRPr="00582F3E">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restart"/>
            <w:vAlign w:val="center"/>
          </w:tcPr>
          <w:p w:rsidR="001B2672" w:rsidRPr="00D43333" w:rsidRDefault="001B2672" w:rsidP="008C5618">
            <w:pPr>
              <w:spacing w:before="60" w:after="60"/>
              <w:jc w:val="center"/>
              <w:rPr>
                <w:b/>
                <w:bCs/>
              </w:rPr>
            </w:pPr>
            <w:r w:rsidRPr="00D43333">
              <w:rPr>
                <w:b/>
                <w:bCs/>
              </w:rPr>
              <w:t>Viết hoa tên cơ quan, tổ chức</w:t>
            </w:r>
          </w:p>
        </w:tc>
        <w:tc>
          <w:tcPr>
            <w:tcW w:w="1710" w:type="dxa"/>
            <w:vMerge w:val="restart"/>
            <w:vAlign w:val="center"/>
          </w:tcPr>
          <w:p w:rsidR="001B2672" w:rsidRPr="005738CE" w:rsidRDefault="001B2672" w:rsidP="008C5618">
            <w:pPr>
              <w:spacing w:before="60" w:after="60"/>
              <w:ind w:left="72"/>
              <w:rPr>
                <w:bCs/>
              </w:rPr>
            </w:pPr>
            <w:r w:rsidRPr="00EF6A41">
              <w:rPr>
                <w:bCs/>
              </w:rPr>
              <w:t>Tên cơ quan, tổ chức của Việt Nam</w:t>
            </w:r>
          </w:p>
        </w:tc>
        <w:tc>
          <w:tcPr>
            <w:tcW w:w="2970" w:type="dxa"/>
            <w:vAlign w:val="center"/>
          </w:tcPr>
          <w:p w:rsidR="001B2672" w:rsidRPr="005738CE" w:rsidRDefault="001B2672" w:rsidP="008C5618">
            <w:pPr>
              <w:spacing w:before="60" w:after="60"/>
              <w:ind w:left="72"/>
              <w:rPr>
                <w:bCs/>
              </w:rPr>
            </w:pPr>
            <w:r w:rsidRPr="00EF6A41">
              <w:rPr>
                <w:bCs/>
              </w:rPr>
              <w:t>Viết hoa chữ cái đầu của các từ, cụm từ chỉ loại hình cơ quan, tổ chức; chức năng, lĩnh vực hoạt động của cơ quan, tổ chức.</w:t>
            </w:r>
          </w:p>
        </w:tc>
        <w:tc>
          <w:tcPr>
            <w:tcW w:w="1980" w:type="dxa"/>
            <w:vAlign w:val="center"/>
          </w:tcPr>
          <w:p w:rsidR="001B2672" w:rsidRPr="009811D7" w:rsidRDefault="001B2672" w:rsidP="008C5618">
            <w:pPr>
              <w:spacing w:before="60" w:after="60" w:line="259" w:lineRule="auto"/>
              <w:ind w:left="72"/>
            </w:pPr>
            <w:r w:rsidRPr="00794FB8">
              <w:rPr>
                <w:u w:val="single"/>
              </w:rPr>
              <w:t>Ví dụ</w:t>
            </w:r>
            <w:r w:rsidRPr="009811D7">
              <w:t>: Ban Chỉ đạo trung ương về Phòng chống tham nhũng, Văn phòng Chủ tịch nước, Bộ Tài nguyên và Môi trường, Tập đoàn Điện lực Việt Nam, Hội đồng nhân dân tỉnh Sơn La, Sở Tài chính,...</w:t>
            </w:r>
          </w:p>
          <w:p w:rsidR="001B2672" w:rsidRPr="005738CE" w:rsidRDefault="001B2672" w:rsidP="008C5618">
            <w:pPr>
              <w:spacing w:before="60" w:after="60"/>
              <w:ind w:left="72"/>
              <w:rPr>
                <w:bCs/>
              </w:rPr>
            </w:pP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9811D7">
              <w:t>Trường hợp viết hoa đặc biệt</w:t>
            </w:r>
          </w:p>
        </w:tc>
        <w:tc>
          <w:tcPr>
            <w:tcW w:w="1980" w:type="dxa"/>
            <w:vAlign w:val="center"/>
          </w:tcPr>
          <w:p w:rsidR="001B2672" w:rsidRPr="009811D7" w:rsidRDefault="001B2672" w:rsidP="008C5618">
            <w:pPr>
              <w:spacing w:before="60" w:after="60" w:line="259" w:lineRule="auto"/>
              <w:ind w:left="72"/>
            </w:pPr>
            <w:r w:rsidRPr="009811D7">
              <w:t>Ban Chấp hành Trung ương Đảng Cộng sản Việt Nam, Văn phòng Trung ương Đả</w:t>
            </w:r>
            <w:r>
              <w:t>ng</w:t>
            </w:r>
            <w:proofErr w:type="gramStart"/>
            <w:r>
              <w:t>,</w:t>
            </w:r>
            <w:r w:rsidRPr="009811D7">
              <w:t>...</w:t>
            </w:r>
            <w:proofErr w:type="gramEnd"/>
          </w:p>
          <w:p w:rsidR="001B2672" w:rsidRPr="005738CE" w:rsidRDefault="001B2672" w:rsidP="008C5618">
            <w:pPr>
              <w:spacing w:before="60" w:after="60"/>
              <w:ind w:left="72"/>
              <w:rPr>
                <w:bCs/>
              </w:rPr>
            </w:pP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restart"/>
            <w:vAlign w:val="center"/>
          </w:tcPr>
          <w:p w:rsidR="001B2672" w:rsidRPr="005738CE" w:rsidRDefault="001B2672" w:rsidP="008C5618">
            <w:pPr>
              <w:spacing w:before="60" w:after="60"/>
              <w:ind w:left="72"/>
              <w:rPr>
                <w:bCs/>
              </w:rPr>
            </w:pPr>
            <w:r w:rsidRPr="006E4F5A">
              <w:rPr>
                <w:bCs/>
              </w:rPr>
              <w:t>Tên cơ quan, tổ chức nước ngoài</w:t>
            </w:r>
          </w:p>
        </w:tc>
        <w:tc>
          <w:tcPr>
            <w:tcW w:w="2970" w:type="dxa"/>
            <w:vAlign w:val="center"/>
          </w:tcPr>
          <w:p w:rsidR="001B2672" w:rsidRPr="005738CE" w:rsidRDefault="001B2672" w:rsidP="008C5618">
            <w:pPr>
              <w:spacing w:before="60" w:after="60"/>
              <w:ind w:left="72"/>
              <w:rPr>
                <w:bCs/>
              </w:rPr>
            </w:pPr>
            <w:r w:rsidRPr="00D43333">
              <w:rPr>
                <w:bCs/>
                <w:i/>
              </w:rPr>
              <w:t>Tên cơ quan, tổ chức nước ngoài đã dịch nghĩa:</w:t>
            </w:r>
            <w:r w:rsidRPr="006E4F5A">
              <w:rPr>
                <w:bCs/>
              </w:rPr>
              <w:t xml:space="preserve"> Viết hoa theo quy tắc viết tên cơ quan, tổ chức của Việt Nam.</w:t>
            </w:r>
          </w:p>
        </w:tc>
        <w:tc>
          <w:tcPr>
            <w:tcW w:w="1980" w:type="dxa"/>
            <w:vAlign w:val="center"/>
          </w:tcPr>
          <w:p w:rsidR="001B2672" w:rsidRPr="005738CE" w:rsidRDefault="001B2672" w:rsidP="008C5618">
            <w:pPr>
              <w:spacing w:before="60" w:after="60"/>
              <w:ind w:left="72"/>
              <w:rPr>
                <w:bCs/>
              </w:rPr>
            </w:pPr>
            <w:r w:rsidRPr="006E4F5A">
              <w:rPr>
                <w:bCs/>
              </w:rPr>
              <w:t>Liên hợp quốc (UN), Tổ chức Y tế thế giới (WHO)</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Tên cơ quan, tổ chức nước ngoài được sử dụng trong văn bản ở dạng viết tắt:</w:t>
            </w:r>
            <w:r w:rsidRPr="006E4F5A">
              <w:rPr>
                <w:bCs/>
              </w:rPr>
              <w:t xml:space="preserve"> Viết bằng chữ in hoa như nguyên ngữ hoặc chuyển tự La-tinh nếu nguyên ngữ không thuộc hệ La-tinh.</w:t>
            </w:r>
          </w:p>
        </w:tc>
        <w:tc>
          <w:tcPr>
            <w:tcW w:w="1980" w:type="dxa"/>
            <w:vAlign w:val="center"/>
          </w:tcPr>
          <w:p w:rsidR="001B2672" w:rsidRPr="005738CE" w:rsidRDefault="001B2672" w:rsidP="008C5618">
            <w:pPr>
              <w:spacing w:before="60" w:after="60"/>
              <w:ind w:left="72"/>
              <w:rPr>
                <w:bCs/>
              </w:rPr>
            </w:pPr>
            <w:r w:rsidRPr="006E4F5A">
              <w:rPr>
                <w:bCs/>
              </w:rPr>
              <w:t>WTO, UNDP, UNESCO, ASEAN</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restart"/>
            <w:vAlign w:val="center"/>
          </w:tcPr>
          <w:p w:rsidR="001B2672" w:rsidRPr="00D43333" w:rsidRDefault="001B2672" w:rsidP="008C5618">
            <w:pPr>
              <w:spacing w:before="60" w:after="60"/>
              <w:jc w:val="center"/>
              <w:rPr>
                <w:b/>
                <w:bCs/>
              </w:rPr>
            </w:pPr>
            <w:r w:rsidRPr="00D43333">
              <w:rPr>
                <w:b/>
                <w:bCs/>
              </w:rPr>
              <w:t>Viết hoa các trường hợp khác</w:t>
            </w:r>
          </w:p>
        </w:tc>
        <w:tc>
          <w:tcPr>
            <w:tcW w:w="4680" w:type="dxa"/>
            <w:gridSpan w:val="2"/>
            <w:vAlign w:val="center"/>
          </w:tcPr>
          <w:p w:rsidR="001B2672" w:rsidRPr="00D43333" w:rsidRDefault="001B2672" w:rsidP="008C5618">
            <w:pPr>
              <w:spacing w:before="60" w:after="60"/>
              <w:ind w:left="72"/>
              <w:rPr>
                <w:bCs/>
                <w:i/>
              </w:rPr>
            </w:pPr>
            <w:r w:rsidRPr="00D43333">
              <w:rPr>
                <w:bCs/>
                <w:i/>
              </w:rPr>
              <w:t>Danh từ thuộc trường hợp đặc biệt</w:t>
            </w:r>
          </w:p>
        </w:tc>
        <w:tc>
          <w:tcPr>
            <w:tcW w:w="1980" w:type="dxa"/>
            <w:vAlign w:val="center"/>
          </w:tcPr>
          <w:p w:rsidR="001B2672" w:rsidRPr="005738CE" w:rsidRDefault="001B2672" w:rsidP="008C5618">
            <w:pPr>
              <w:spacing w:before="60" w:after="60"/>
              <w:ind w:left="72"/>
              <w:rPr>
                <w:bCs/>
              </w:rPr>
            </w:pPr>
            <w:r w:rsidRPr="006E4F5A">
              <w:rPr>
                <w:bCs/>
              </w:rPr>
              <w:t>Nhân dân, Nhà nước</w:t>
            </w:r>
          </w:p>
        </w:tc>
        <w:tc>
          <w:tcPr>
            <w:tcW w:w="1705" w:type="dxa"/>
            <w:vAlign w:val="center"/>
          </w:tcPr>
          <w:p w:rsidR="001B2672" w:rsidRPr="005738CE" w:rsidRDefault="001B2672" w:rsidP="008C5618">
            <w:pPr>
              <w:spacing w:before="60" w:after="60"/>
              <w:ind w:left="72"/>
              <w:rPr>
                <w:bCs/>
              </w:rPr>
            </w:pPr>
            <w:r w:rsidRPr="006E4F5A">
              <w:rPr>
                <w:bCs/>
              </w:rPr>
              <w:t>Trước đây Thông tư 01/2011/TT-BNV không quy định viết hoa đối với trường hợp này</w:t>
            </w: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Tên các huân chương, huy chương, các danh hiệu vinh dự:</w:t>
            </w:r>
            <w:r>
              <w:rPr>
                <w:bCs/>
              </w:rPr>
              <w:t xml:space="preserve"> </w:t>
            </w:r>
            <w:r w:rsidRPr="006E4F5A">
              <w:rPr>
                <w:bCs/>
              </w:rPr>
              <w:t>Viết hoa chữ cái đầu của các âm tiết của các thành phần tạo thành tên riêng và các từ chỉ thứ, hạng.</w:t>
            </w:r>
          </w:p>
        </w:tc>
        <w:tc>
          <w:tcPr>
            <w:tcW w:w="1980" w:type="dxa"/>
            <w:vAlign w:val="center"/>
          </w:tcPr>
          <w:p w:rsidR="001B2672" w:rsidRPr="005738CE" w:rsidRDefault="001B2672" w:rsidP="008C5618">
            <w:pPr>
              <w:spacing w:before="60" w:after="60"/>
              <w:ind w:left="72"/>
              <w:rPr>
                <w:bCs/>
              </w:rPr>
            </w:pPr>
            <w:r w:rsidRPr="006E4F5A">
              <w:rPr>
                <w:bCs/>
              </w:rPr>
              <w:t>Huân chương Sao vàng, Nghệ sĩ Nhân dân, Anh hùng Lao động</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Tên chức vụ, học vị, danh hiệu:</w:t>
            </w:r>
            <w:r>
              <w:rPr>
                <w:bCs/>
              </w:rPr>
              <w:t xml:space="preserve"> </w:t>
            </w:r>
            <w:r w:rsidRPr="006E4F5A">
              <w:rPr>
                <w:bCs/>
              </w:rPr>
              <w:t>Viết hoa tên chức vụ, học vị nếu đi liền với tên người cụ thể.</w:t>
            </w:r>
          </w:p>
        </w:tc>
        <w:tc>
          <w:tcPr>
            <w:tcW w:w="1980" w:type="dxa"/>
            <w:vAlign w:val="center"/>
          </w:tcPr>
          <w:p w:rsidR="001B2672" w:rsidRPr="005738CE" w:rsidRDefault="001B2672" w:rsidP="008C5618">
            <w:pPr>
              <w:spacing w:before="60" w:after="60"/>
              <w:ind w:left="72"/>
              <w:rPr>
                <w:bCs/>
              </w:rPr>
            </w:pPr>
            <w:r w:rsidRPr="006E4F5A">
              <w:rPr>
                <w:bCs/>
              </w:rPr>
              <w:t xml:space="preserve">Chủ tịch Quốc hội, Thủ tướng Chính phủ, Giáo sư Tôn Thất </w:t>
            </w:r>
            <w:proofErr w:type="gramStart"/>
            <w:r w:rsidRPr="006E4F5A">
              <w:rPr>
                <w:bCs/>
              </w:rPr>
              <w:t>Tùng,..</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Danh từ chung đã riêng hóa:</w:t>
            </w:r>
            <w:r w:rsidRPr="006E4F5A">
              <w:rPr>
                <w:bCs/>
              </w:rPr>
              <w:t xml:space="preserve"> Viết hoa chữ cái đầu của từ, cụm từ chỉ tên gọi đó trong trường hợp dùng trong một nhân xưng, đứng độc lập và thể hiện sự trân trọng.</w:t>
            </w:r>
          </w:p>
        </w:tc>
        <w:tc>
          <w:tcPr>
            <w:tcW w:w="1980" w:type="dxa"/>
            <w:vAlign w:val="center"/>
          </w:tcPr>
          <w:p w:rsidR="001B2672" w:rsidRPr="005738CE" w:rsidRDefault="001B2672" w:rsidP="008C5618">
            <w:pPr>
              <w:spacing w:before="60" w:after="60"/>
              <w:ind w:left="72"/>
              <w:rPr>
                <w:bCs/>
              </w:rPr>
            </w:pPr>
            <w:r w:rsidRPr="006E4F5A">
              <w:rPr>
                <w:bCs/>
              </w:rPr>
              <w:t>Bác, Người (chỉ Chủ tịch Hồ Chí Minh), Đảng (chỉ Đảng Cộng sản Việt Nam)</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9811D7" w:rsidRDefault="001B2672" w:rsidP="008C5618">
            <w:pPr>
              <w:spacing w:before="60" w:after="60" w:line="259" w:lineRule="auto"/>
              <w:ind w:left="72"/>
            </w:pPr>
            <w:r w:rsidRPr="009811D7">
              <w:rPr>
                <w:i/>
                <w:iCs/>
              </w:rPr>
              <w:t>Tên các ngày lễ, ngày kỷ niệm:</w:t>
            </w:r>
            <w:r w:rsidRPr="009811D7">
              <w:t> Viết hoa chữ cái đầu của âm tiết tạo thành tên gọi ngày lễ, ngày kỷ niệm.</w:t>
            </w:r>
          </w:p>
          <w:p w:rsidR="001B2672" w:rsidRPr="005738CE" w:rsidRDefault="001B2672" w:rsidP="008C5618">
            <w:pPr>
              <w:spacing w:before="60" w:after="60"/>
              <w:ind w:left="72"/>
              <w:rPr>
                <w:bCs/>
              </w:rPr>
            </w:pPr>
          </w:p>
        </w:tc>
        <w:tc>
          <w:tcPr>
            <w:tcW w:w="1980" w:type="dxa"/>
            <w:vAlign w:val="center"/>
          </w:tcPr>
          <w:p w:rsidR="001B2672" w:rsidRPr="005738CE" w:rsidRDefault="001B2672" w:rsidP="008C5618">
            <w:pPr>
              <w:spacing w:before="60" w:after="60"/>
              <w:ind w:left="72"/>
              <w:rPr>
                <w:bCs/>
              </w:rPr>
            </w:pPr>
            <w:r w:rsidRPr="006E4F5A">
              <w:rPr>
                <w:bCs/>
              </w:rPr>
              <w:t>ngày Quốc khánh 2-9, ngày Tổng tuyển cử đầu tiên, ngày Quốc tế Lao động 1-5, ngày Phụ nữ Việt Nam 20-10,...</w:t>
            </w: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Tên các loại văn bản:</w:t>
            </w:r>
            <w:r w:rsidRPr="006E4F5A">
              <w:rPr>
                <w:bCs/>
              </w:rPr>
              <w:t xml:space="preserve"> Viết hoa chữ cái đầu của tên loại văn bản và chữ cái đầu của âm tiết thứ nhất tạo thành tên gọi của văn bản trong trường hợp nói đến một văn bản cụ thể.</w:t>
            </w:r>
          </w:p>
        </w:tc>
        <w:tc>
          <w:tcPr>
            <w:tcW w:w="1980" w:type="dxa"/>
            <w:vAlign w:val="center"/>
          </w:tcPr>
          <w:p w:rsidR="001B2672" w:rsidRPr="005738CE" w:rsidRDefault="001B2672" w:rsidP="008C5618">
            <w:pPr>
              <w:spacing w:before="60" w:after="60"/>
              <w:ind w:left="72"/>
              <w:rPr>
                <w:bCs/>
              </w:rPr>
            </w:pPr>
            <w:r w:rsidRPr="006E4F5A">
              <w:rPr>
                <w:bCs/>
              </w:rPr>
              <w:t>Bộ luật Hình sự, Luật Tổ chức Quốc hội</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Trường hợp viện dẫn phần, chương, mục, tiểu mục, điều, khoản, điểm của một văn bản cụ thể</w:t>
            </w:r>
            <w:r w:rsidRPr="006E4F5A">
              <w:rPr>
                <w:bCs/>
              </w:rPr>
              <w:t xml:space="preserve"> thì viết hoa chữ cái đầu của phần, chương, mục, tiểu mục, điều.</w:t>
            </w:r>
          </w:p>
        </w:tc>
        <w:tc>
          <w:tcPr>
            <w:tcW w:w="1980" w:type="dxa"/>
            <w:vAlign w:val="center"/>
          </w:tcPr>
          <w:p w:rsidR="001B2672" w:rsidRPr="006E4F5A" w:rsidRDefault="001B2672" w:rsidP="008C5618">
            <w:pPr>
              <w:spacing w:before="60" w:after="60"/>
              <w:ind w:left="72"/>
              <w:rPr>
                <w:bCs/>
              </w:rPr>
            </w:pPr>
            <w:r w:rsidRPr="006E4F5A">
              <w:rPr>
                <w:bCs/>
              </w:rPr>
              <w:t>+ Căn cứ điểm a khoản 2 Điều 103 Mục 5 Chương XII Phần I của Bộ luật Hình sự.</w:t>
            </w:r>
          </w:p>
          <w:p w:rsidR="001B2672" w:rsidRPr="006E4F5A" w:rsidRDefault="001B2672" w:rsidP="008C5618">
            <w:pPr>
              <w:spacing w:before="60" w:after="60"/>
              <w:ind w:left="72"/>
              <w:rPr>
                <w:bCs/>
              </w:rPr>
            </w:pPr>
            <w:r w:rsidRPr="006E4F5A">
              <w:rPr>
                <w:bCs/>
              </w:rPr>
              <w:lastRenderedPageBreak/>
              <w:t>+ Theo quy định tại điểm a khoản 1 Điều 24 Tiểu mục 1 Mục 1 Chương III của Nghị quyết 351/2017/UBTVQH14.</w:t>
            </w:r>
          </w:p>
          <w:p w:rsidR="001B2672" w:rsidRPr="005738CE" w:rsidRDefault="001B2672" w:rsidP="008C5618">
            <w:pPr>
              <w:spacing w:before="60" w:after="60"/>
              <w:ind w:left="72"/>
              <w:rPr>
                <w:bCs/>
              </w:rPr>
            </w:pP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restart"/>
            <w:vAlign w:val="center"/>
          </w:tcPr>
          <w:p w:rsidR="001B2672" w:rsidRPr="005738CE" w:rsidRDefault="001B2672" w:rsidP="008C5618">
            <w:pPr>
              <w:spacing w:before="60" w:after="60"/>
              <w:ind w:left="72"/>
              <w:rPr>
                <w:bCs/>
              </w:rPr>
            </w:pPr>
            <w:r w:rsidRPr="006E4F5A">
              <w:rPr>
                <w:bCs/>
              </w:rPr>
              <w:t>Tên các năm âm lịch, ngày tết, ngày và tháng trong năm</w:t>
            </w:r>
          </w:p>
        </w:tc>
        <w:tc>
          <w:tcPr>
            <w:tcW w:w="2970" w:type="dxa"/>
            <w:vAlign w:val="center"/>
          </w:tcPr>
          <w:p w:rsidR="001B2672" w:rsidRPr="005738CE" w:rsidRDefault="001B2672" w:rsidP="008C5618">
            <w:pPr>
              <w:spacing w:before="60" w:after="60"/>
              <w:ind w:left="72"/>
              <w:rPr>
                <w:bCs/>
              </w:rPr>
            </w:pPr>
            <w:r w:rsidRPr="00D43333">
              <w:rPr>
                <w:bCs/>
                <w:i/>
              </w:rPr>
              <w:t>Tên các năm âm lịch:</w:t>
            </w:r>
            <w:r w:rsidRPr="006E4F5A">
              <w:rPr>
                <w:bCs/>
              </w:rPr>
              <w:t xml:space="preserve"> Viết hoa chữ cái đầu của tất cả các âm tiết tạo thành tên gọi.</w:t>
            </w:r>
          </w:p>
        </w:tc>
        <w:tc>
          <w:tcPr>
            <w:tcW w:w="1980" w:type="dxa"/>
            <w:vAlign w:val="center"/>
          </w:tcPr>
          <w:p w:rsidR="001B2672" w:rsidRPr="005738CE" w:rsidRDefault="001B2672" w:rsidP="008C5618">
            <w:pPr>
              <w:spacing w:before="60" w:after="60"/>
              <w:ind w:left="72"/>
              <w:rPr>
                <w:bCs/>
              </w:rPr>
            </w:pPr>
            <w:r w:rsidRPr="006E4F5A">
              <w:rPr>
                <w:bCs/>
              </w:rPr>
              <w:t>Kỷ Tỵ, Tân Hợi, Mậu Tuất, Mậu Thân</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Tên các ngày tết:</w:t>
            </w:r>
            <w:r w:rsidRPr="006E4F5A">
              <w:rPr>
                <w:bCs/>
              </w:rPr>
              <w:t xml:space="preserve"> Viết hoa chữ cái đầu của âm tiết thứ nhất tạo thành tên gọi.</w:t>
            </w:r>
          </w:p>
        </w:tc>
        <w:tc>
          <w:tcPr>
            <w:tcW w:w="1980" w:type="dxa"/>
            <w:vAlign w:val="center"/>
          </w:tcPr>
          <w:p w:rsidR="001B2672" w:rsidRPr="005738CE" w:rsidRDefault="001B2672" w:rsidP="008C5618">
            <w:pPr>
              <w:spacing w:before="60" w:after="60"/>
              <w:ind w:left="72"/>
              <w:rPr>
                <w:bCs/>
              </w:rPr>
            </w:pPr>
            <w:proofErr w:type="gramStart"/>
            <w:r w:rsidRPr="006E4F5A">
              <w:rPr>
                <w:bCs/>
              </w:rPr>
              <w:t>tết</w:t>
            </w:r>
            <w:proofErr w:type="gramEnd"/>
            <w:r w:rsidRPr="006E4F5A">
              <w:rPr>
                <w:bCs/>
              </w:rPr>
              <w:t xml:space="preserve"> Nguyên đán, tết Đoan ngọ, tết Trung thu. Viết hoa chữ Tết trong trường hợp thay cho tết Nguyên đán.</w:t>
            </w:r>
          </w:p>
        </w:tc>
        <w:tc>
          <w:tcPr>
            <w:tcW w:w="1705" w:type="dxa"/>
            <w:vAlign w:val="center"/>
          </w:tcPr>
          <w:p w:rsidR="001B2672" w:rsidRPr="005738CE" w:rsidRDefault="001B2672" w:rsidP="008C5618">
            <w:pPr>
              <w:spacing w:before="60" w:after="60"/>
              <w:ind w:left="72"/>
              <w:rPr>
                <w:bCs/>
              </w:rPr>
            </w:pPr>
            <w:r w:rsidRPr="006E4F5A">
              <w:rPr>
                <w:bCs/>
              </w:rPr>
              <w:t>Trước đây, Thôn tư 01/2011/TT-BNV còn quy định viết hoa đối với cả tên các ngày tiết như  tiết Lập xuân; tiết Đại hàn</w:t>
            </w: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1710" w:type="dxa"/>
            <w:vMerge/>
            <w:vAlign w:val="center"/>
          </w:tcPr>
          <w:p w:rsidR="001B2672" w:rsidRPr="005738CE" w:rsidRDefault="001B2672" w:rsidP="008C5618">
            <w:pPr>
              <w:spacing w:before="60" w:after="60"/>
              <w:ind w:left="72"/>
              <w:rPr>
                <w:bCs/>
              </w:rPr>
            </w:pPr>
          </w:p>
        </w:tc>
        <w:tc>
          <w:tcPr>
            <w:tcW w:w="2970" w:type="dxa"/>
            <w:vAlign w:val="center"/>
          </w:tcPr>
          <w:p w:rsidR="001B2672" w:rsidRPr="005738CE" w:rsidRDefault="001B2672" w:rsidP="008C5618">
            <w:pPr>
              <w:spacing w:before="60" w:after="60"/>
              <w:ind w:left="72"/>
              <w:rPr>
                <w:bCs/>
              </w:rPr>
            </w:pPr>
            <w:r w:rsidRPr="00D43333">
              <w:rPr>
                <w:bCs/>
                <w:i/>
              </w:rPr>
              <w:t>Tên các ngày trong tuần và tháng trong năm:</w:t>
            </w:r>
            <w:r w:rsidRPr="006E4F5A">
              <w:rPr>
                <w:bCs/>
              </w:rPr>
              <w:t xml:space="preserve"> Viết hoa chữ cái đầu của âm tiết chỉ ngày và tháng trong trường hợp không dùng chữ số.</w:t>
            </w:r>
          </w:p>
        </w:tc>
        <w:tc>
          <w:tcPr>
            <w:tcW w:w="1980" w:type="dxa"/>
            <w:vAlign w:val="center"/>
          </w:tcPr>
          <w:p w:rsidR="001B2672" w:rsidRPr="005738CE" w:rsidRDefault="001B2672" w:rsidP="008C5618">
            <w:pPr>
              <w:spacing w:before="60" w:after="60"/>
              <w:ind w:left="72"/>
              <w:rPr>
                <w:bCs/>
              </w:rPr>
            </w:pPr>
            <w:proofErr w:type="gramStart"/>
            <w:r w:rsidRPr="006E4F5A">
              <w:rPr>
                <w:bCs/>
              </w:rPr>
              <w:t>thứ</w:t>
            </w:r>
            <w:proofErr w:type="gramEnd"/>
            <w:r w:rsidRPr="006E4F5A">
              <w:rPr>
                <w:bCs/>
              </w:rPr>
              <w:t xml:space="preserve"> Hai, thứ Tư, tháng Năm, tháng Tám,...</w:t>
            </w:r>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Tên các sự kiện lịch sử và các triều đại:</w:t>
            </w:r>
            <w:r w:rsidRPr="006E4F5A">
              <w:rPr>
                <w:bCs/>
              </w:rPr>
              <w:t xml:space="preserve"> Viết hoa chữ cái đầu của các âm tiết tạo thành sự kiện và tên sự kiện, trong trường hợp có các con số chỉ mốc thời gian thì ghi bằng chữ và viết hoa chữ đó.</w:t>
            </w:r>
          </w:p>
        </w:tc>
        <w:tc>
          <w:tcPr>
            <w:tcW w:w="1980" w:type="dxa"/>
            <w:vAlign w:val="center"/>
          </w:tcPr>
          <w:p w:rsidR="001B2672" w:rsidRPr="005738CE" w:rsidRDefault="001B2672" w:rsidP="008C5618">
            <w:pPr>
              <w:spacing w:before="60" w:after="60"/>
              <w:ind w:left="72"/>
              <w:rPr>
                <w:bCs/>
              </w:rPr>
            </w:pPr>
            <w:r w:rsidRPr="006E4F5A">
              <w:rPr>
                <w:bCs/>
              </w:rPr>
              <w:t>Triều Lý, Triều Trần, Phong trào Xô viết Nghệ Tĩnh, Cách mạng tháng Tám</w:t>
            </w:r>
            <w:proofErr w:type="gramStart"/>
            <w:r w:rsidRPr="006E4F5A">
              <w:rPr>
                <w:bCs/>
              </w:rPr>
              <w:t>,...</w:t>
            </w:r>
            <w:proofErr w:type="gramEnd"/>
          </w:p>
        </w:tc>
        <w:tc>
          <w:tcPr>
            <w:tcW w:w="1705" w:type="dxa"/>
            <w:vAlign w:val="center"/>
          </w:tcPr>
          <w:p w:rsidR="001B2672" w:rsidRPr="005738CE" w:rsidRDefault="001B2672" w:rsidP="008C5618">
            <w:pPr>
              <w:spacing w:before="60" w:after="60"/>
              <w:ind w:left="72"/>
              <w:rPr>
                <w:bCs/>
              </w:rPr>
            </w:pPr>
          </w:p>
        </w:tc>
      </w:tr>
      <w:tr w:rsidR="001B2672" w:rsidRPr="005738CE" w:rsidTr="008C5618">
        <w:tc>
          <w:tcPr>
            <w:tcW w:w="985" w:type="dxa"/>
            <w:vMerge/>
            <w:vAlign w:val="center"/>
          </w:tcPr>
          <w:p w:rsidR="001B2672" w:rsidRPr="005738CE" w:rsidRDefault="001B2672" w:rsidP="008C5618">
            <w:pPr>
              <w:spacing w:before="60" w:after="60"/>
              <w:jc w:val="center"/>
              <w:rPr>
                <w:bCs/>
              </w:rPr>
            </w:pPr>
          </w:p>
        </w:tc>
        <w:tc>
          <w:tcPr>
            <w:tcW w:w="4680" w:type="dxa"/>
            <w:gridSpan w:val="2"/>
            <w:vAlign w:val="center"/>
          </w:tcPr>
          <w:p w:rsidR="001B2672" w:rsidRPr="005738CE" w:rsidRDefault="001B2672" w:rsidP="008C5618">
            <w:pPr>
              <w:spacing w:before="60" w:after="60"/>
              <w:ind w:left="72"/>
              <w:rPr>
                <w:bCs/>
              </w:rPr>
            </w:pPr>
            <w:r w:rsidRPr="00D43333">
              <w:rPr>
                <w:bCs/>
                <w:i/>
              </w:rPr>
              <w:t>Tên các tác phẩm, sách báo, tạp chí:</w:t>
            </w:r>
            <w:r w:rsidRPr="006E4F5A">
              <w:rPr>
                <w:bCs/>
              </w:rPr>
              <w:t xml:space="preserve"> Viết hoa chữ cái đầu của âm tiết thứ nhất tạo thành tên tác phẩm, sách báo.</w:t>
            </w:r>
          </w:p>
        </w:tc>
        <w:tc>
          <w:tcPr>
            <w:tcW w:w="1980" w:type="dxa"/>
            <w:vAlign w:val="center"/>
          </w:tcPr>
          <w:p w:rsidR="001B2672" w:rsidRPr="005738CE" w:rsidRDefault="001B2672" w:rsidP="008C5618">
            <w:pPr>
              <w:spacing w:before="60" w:after="60"/>
              <w:ind w:left="72"/>
              <w:rPr>
                <w:bCs/>
              </w:rPr>
            </w:pPr>
            <w:proofErr w:type="gramStart"/>
            <w:r w:rsidRPr="006E4F5A">
              <w:rPr>
                <w:bCs/>
              </w:rPr>
              <w:t>từ</w:t>
            </w:r>
            <w:proofErr w:type="gramEnd"/>
            <w:r w:rsidRPr="006E4F5A">
              <w:rPr>
                <w:bCs/>
              </w:rPr>
              <w:t xml:space="preserve"> điển Bách khoa toàn thư, tạp chí Cộng sản,...</w:t>
            </w:r>
          </w:p>
        </w:tc>
        <w:tc>
          <w:tcPr>
            <w:tcW w:w="1705" w:type="dxa"/>
            <w:vAlign w:val="center"/>
          </w:tcPr>
          <w:p w:rsidR="001B2672" w:rsidRPr="005738CE" w:rsidRDefault="001B2672" w:rsidP="008C5618">
            <w:pPr>
              <w:spacing w:before="60" w:after="60"/>
              <w:ind w:left="72"/>
              <w:rPr>
                <w:bCs/>
              </w:rPr>
            </w:pPr>
            <w:r w:rsidRPr="006E4F5A">
              <w:rPr>
                <w:bCs/>
              </w:rPr>
              <w:t xml:space="preserve">Trước đây, Thông tư 01/2011/TT-BNV còn quy định cả việc viết hoa đối với tên gọi các tôn giáo, giáo phái; tên gọi ngày lễ tôn </w:t>
            </w:r>
            <w:proofErr w:type="gramStart"/>
            <w:r w:rsidRPr="006E4F5A">
              <w:rPr>
                <w:bCs/>
              </w:rPr>
              <w:t>giáo;</w:t>
            </w:r>
            <w:proofErr w:type="gramEnd"/>
            <w:r w:rsidRPr="006E4F5A">
              <w:rPr>
                <w:bCs/>
              </w:rPr>
              <w:t>…)</w:t>
            </w:r>
          </w:p>
        </w:tc>
      </w:tr>
    </w:tbl>
    <w:p w:rsidR="001B2672" w:rsidRDefault="001B2672"/>
    <w:sectPr w:rsidR="001B2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72"/>
    <w:rsid w:val="001B2672"/>
    <w:rsid w:val="00335558"/>
    <w:rsid w:val="005766D8"/>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07A8C-F754-466B-9404-4286422E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672"/>
    <w:rPr>
      <w:color w:val="0563C1" w:themeColor="hyperlink"/>
      <w:u w:val="single"/>
    </w:rPr>
  </w:style>
  <w:style w:type="table" w:styleId="TableGrid">
    <w:name w:val="Table Grid"/>
    <w:basedOn w:val="TableNormal"/>
    <w:uiPriority w:val="39"/>
    <w:rsid w:val="001B2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kyluat.vn/vb/nghi-dinh-30-2020-nd-cp-huong-dan-cong-tac-van-thu-6a9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2020-07-10T07:04:00Z</dcterms:created>
  <dcterms:modified xsi:type="dcterms:W3CDTF">2020-07-10T07:05:00Z</dcterms:modified>
</cp:coreProperties>
</file>