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Pr="005E2EBC" w:rsidRDefault="008907D9" w:rsidP="005E2EBC">
      <w:pPr>
        <w:jc w:val="center"/>
        <w:rPr>
          <w:b/>
        </w:rPr>
      </w:pPr>
      <w:r w:rsidRPr="005E2EBC">
        <w:rPr>
          <w:b/>
        </w:rPr>
        <w:t xml:space="preserve">Các hành </w:t>
      </w:r>
      <w:proofErr w:type="gramStart"/>
      <w:r w:rsidRPr="005E2EBC">
        <w:rPr>
          <w:b/>
        </w:rPr>
        <w:t>vi</w:t>
      </w:r>
      <w:proofErr w:type="gramEnd"/>
      <w:r w:rsidRPr="005E2EBC">
        <w:rPr>
          <w:b/>
        </w:rPr>
        <w:t xml:space="preserve"> vi phạm về bình đẳng giới và mức phạt tiền tương ứng</w:t>
      </w:r>
    </w:p>
    <w:p w:rsidR="008907D9" w:rsidRDefault="008907D9">
      <w:bookmarkStart w:id="0" w:name="_GoBack"/>
      <w:bookmarkEnd w:id="0"/>
    </w:p>
    <w:tbl>
      <w:tblPr>
        <w:tblStyle w:val="TableGrid"/>
        <w:tblW w:w="0" w:type="auto"/>
        <w:tblLook w:val="04A0" w:firstRow="1" w:lastRow="0" w:firstColumn="1" w:lastColumn="0" w:noHBand="0" w:noVBand="1"/>
      </w:tblPr>
      <w:tblGrid>
        <w:gridCol w:w="538"/>
        <w:gridCol w:w="1620"/>
        <w:gridCol w:w="5218"/>
        <w:gridCol w:w="1974"/>
      </w:tblGrid>
      <w:tr w:rsidR="008907D9" w:rsidRPr="008907D9" w:rsidTr="005E2EBC">
        <w:tc>
          <w:tcPr>
            <w:tcW w:w="538" w:type="dxa"/>
            <w:vAlign w:val="center"/>
          </w:tcPr>
          <w:p w:rsidR="008907D9" w:rsidRPr="008907D9" w:rsidRDefault="008907D9" w:rsidP="005E2EBC">
            <w:pPr>
              <w:spacing w:before="100" w:after="100"/>
              <w:jc w:val="center"/>
              <w:rPr>
                <w:b/>
              </w:rPr>
            </w:pPr>
            <w:r w:rsidRPr="008907D9">
              <w:rPr>
                <w:b/>
              </w:rPr>
              <w:t>STT</w:t>
            </w:r>
          </w:p>
        </w:tc>
        <w:tc>
          <w:tcPr>
            <w:tcW w:w="1620" w:type="dxa"/>
            <w:vAlign w:val="center"/>
          </w:tcPr>
          <w:p w:rsidR="008907D9" w:rsidRPr="008907D9" w:rsidRDefault="008907D9" w:rsidP="005E2EBC">
            <w:pPr>
              <w:spacing w:before="100" w:after="100"/>
              <w:jc w:val="center"/>
              <w:rPr>
                <w:b/>
              </w:rPr>
            </w:pPr>
            <w:r w:rsidRPr="008907D9">
              <w:rPr>
                <w:b/>
              </w:rPr>
              <w:t>Loại hành vi</w:t>
            </w:r>
          </w:p>
        </w:tc>
        <w:tc>
          <w:tcPr>
            <w:tcW w:w="5218" w:type="dxa"/>
            <w:vAlign w:val="center"/>
          </w:tcPr>
          <w:p w:rsidR="008907D9" w:rsidRPr="008907D9" w:rsidRDefault="008907D9" w:rsidP="005E2EBC">
            <w:pPr>
              <w:spacing w:before="100" w:after="100"/>
              <w:jc w:val="center"/>
              <w:rPr>
                <w:b/>
              </w:rPr>
            </w:pPr>
            <w:r w:rsidRPr="008907D9">
              <w:rPr>
                <w:b/>
              </w:rPr>
              <w:t>Hành vi vi phạm</w:t>
            </w:r>
          </w:p>
        </w:tc>
        <w:tc>
          <w:tcPr>
            <w:tcW w:w="1974" w:type="dxa"/>
            <w:vAlign w:val="center"/>
          </w:tcPr>
          <w:p w:rsidR="008907D9" w:rsidRPr="008907D9" w:rsidRDefault="008907D9" w:rsidP="005E2EBC">
            <w:pPr>
              <w:spacing w:before="100" w:after="100"/>
              <w:jc w:val="center"/>
              <w:rPr>
                <w:b/>
              </w:rPr>
            </w:pPr>
            <w:r w:rsidRPr="008907D9">
              <w:rPr>
                <w:b/>
              </w:rPr>
              <w:t>Mức phạt tiền</w:t>
            </w:r>
          </w:p>
        </w:tc>
      </w:tr>
      <w:tr w:rsidR="005E2EBC" w:rsidTr="005E2EBC">
        <w:tc>
          <w:tcPr>
            <w:tcW w:w="538" w:type="dxa"/>
            <w:vMerge w:val="restart"/>
            <w:vAlign w:val="center"/>
          </w:tcPr>
          <w:p w:rsidR="005E2EBC" w:rsidRDefault="005E2EBC" w:rsidP="005E2EBC">
            <w:pPr>
              <w:spacing w:before="100" w:after="100"/>
              <w:jc w:val="center"/>
            </w:pPr>
            <w:r>
              <w:t>1</w:t>
            </w:r>
          </w:p>
        </w:tc>
        <w:tc>
          <w:tcPr>
            <w:tcW w:w="1620" w:type="dxa"/>
            <w:vMerge w:val="restart"/>
            <w:vAlign w:val="center"/>
          </w:tcPr>
          <w:p w:rsidR="005E2EBC" w:rsidRDefault="005E2EBC" w:rsidP="005E2EBC">
            <w:pPr>
              <w:spacing w:before="100" w:after="100"/>
              <w:ind w:left="69"/>
            </w:pPr>
            <w:r w:rsidRPr="00BC13B2">
              <w:t>Các hành vi vi phạm hành chính về bình đẳng giới trong lĩnh vực chính trị</w:t>
            </w:r>
          </w:p>
        </w:tc>
        <w:tc>
          <w:tcPr>
            <w:tcW w:w="5218" w:type="dxa"/>
            <w:vAlign w:val="center"/>
          </w:tcPr>
          <w:p w:rsidR="005E2EBC" w:rsidRDefault="005E2EBC" w:rsidP="005E2EBC">
            <w:pPr>
              <w:spacing w:before="100" w:after="100"/>
              <w:ind w:left="69"/>
            </w:pPr>
            <w:r w:rsidRPr="00BC13B2">
              <w:t>Xúc phạm danh dự, nhân phẩm của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restart"/>
            <w:vAlign w:val="center"/>
          </w:tcPr>
          <w:p w:rsidR="005E2EBC" w:rsidRDefault="005E2EBC" w:rsidP="005E2EBC">
            <w:pPr>
              <w:spacing w:before="100" w:after="100"/>
              <w:ind w:left="69"/>
            </w:pPr>
            <w:r w:rsidRPr="00BC13B2">
              <w:t>Phạt cảnh cáo hoặc phạt tiền từ 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Xúc phạm danh dự, nhân phẩm của nam hoặc nữ nhằm cản trở việc bổ nhiệm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Xúi giục, lôi kéo người khác chỉ bỏ phiếu cho nam hoặc nữ khi bầu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restart"/>
            <w:vAlign w:val="center"/>
          </w:tcPr>
          <w:p w:rsidR="005E2EBC" w:rsidRDefault="005E2EBC" w:rsidP="005E2EBC">
            <w:pPr>
              <w:spacing w:before="100" w:after="100"/>
              <w:ind w:left="69"/>
            </w:pPr>
            <w:r w:rsidRPr="00BC13B2">
              <w:t>Phạt tiền từ 500.000 đồng đến 1.000.000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Xúi giục, lôi kéo người khác chỉ bỏ phiếu cho nam hoặc nữ khi thực hiện các thủ tục lấy ý kiến về ứng cử viên để bổ nhiệm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Cố ý tuyên truyền sai sự thật để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Cố ý tuyên truyền sai sự thật để cản trở việc bổ nhiệm nam hoặc nữ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Xúi giục người khác trì hoãn, không cung cấp hoặc trì hoãn, không cung cấp đầy đủ các thông tin, mẫu hồ sơ, tài liệu nhằm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restart"/>
            <w:vAlign w:val="center"/>
          </w:tcPr>
          <w:p w:rsidR="005E2EBC" w:rsidRDefault="005E2EBC" w:rsidP="005E2EBC">
            <w:pPr>
              <w:spacing w:before="100" w:after="100"/>
              <w:ind w:left="69"/>
            </w:pPr>
            <w:r w:rsidRPr="00BC13B2">
              <w:t>Phạt tiền từ 1.000.000 đồng đến 3.000.000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Xúi giục người khác trì hoãn hoặc trì hoãn thực hiện các thủ tục nhằm cản trở việc bổ nhiệm nam hoặc nữ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Đe dọa dùng vũ lực hoặc uy hiếp tinh thần nhằm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Đe dọa dùng vũ lực hoặc uy hiếp tinh thần nhằm cản trở việc bổ nhiệm nam hoặc nữ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Dùng vũ lực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restart"/>
            <w:vAlign w:val="center"/>
          </w:tcPr>
          <w:p w:rsidR="005E2EBC" w:rsidRDefault="005E2EBC" w:rsidP="005E2EBC">
            <w:pPr>
              <w:spacing w:before="100" w:after="100"/>
              <w:ind w:left="69"/>
            </w:pPr>
            <w:r w:rsidRPr="00BC13B2">
              <w:t>Phạt tiền từ 3.000.000 đồng đến 5.000.000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Dùng vũ lực cản trở việc bổ nhiệm nam hoặc nữ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Sửa chữa, làm sai lệch hồ sơ hoặc ép buộc người khác sửa chữa, làm sai lệch hồ sơ nhằm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Sửa chữa, làm sai lệch hồ sơ hoặc ép buộc người khác sửa chữa, làm sai lệch hồ sơ nhằm cản trở việc bổ nhiệm nam hoặc nữ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Không cho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BC13B2">
              <w:t>Không thực hiện việc bổ nhiệm nam hoặc nữ vào cương vị quản lý, lãnh đạo hoặc các chức danh chuyên môn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t>Đ</w:t>
            </w:r>
            <w:r w:rsidRPr="00BC13B2">
              <w:t>ặt ra và thực hiện các quy định, quy chế có sự phân biệt đối xử về giới</w:t>
            </w:r>
          </w:p>
        </w:tc>
        <w:tc>
          <w:tcPr>
            <w:tcW w:w="1974" w:type="dxa"/>
            <w:vAlign w:val="center"/>
          </w:tcPr>
          <w:p w:rsidR="005E2EBC" w:rsidRDefault="005E2EBC" w:rsidP="005E2EBC">
            <w:pPr>
              <w:spacing w:before="100" w:after="100"/>
              <w:ind w:left="69"/>
            </w:pPr>
            <w:r w:rsidRPr="00BC13B2">
              <w:t>Phạt tiền từ 20.000.000 đồng đến 40.000.000 đồng</w:t>
            </w:r>
          </w:p>
        </w:tc>
      </w:tr>
      <w:tr w:rsidR="005E2EBC" w:rsidTr="005E2EBC">
        <w:tc>
          <w:tcPr>
            <w:tcW w:w="538" w:type="dxa"/>
            <w:vMerge w:val="restart"/>
            <w:vAlign w:val="center"/>
          </w:tcPr>
          <w:p w:rsidR="005E2EBC" w:rsidRDefault="005E2EBC" w:rsidP="005E2EBC">
            <w:pPr>
              <w:spacing w:before="100" w:after="100"/>
              <w:jc w:val="center"/>
            </w:pPr>
            <w:r>
              <w:t>2</w:t>
            </w:r>
          </w:p>
        </w:tc>
        <w:tc>
          <w:tcPr>
            <w:tcW w:w="1620" w:type="dxa"/>
            <w:vMerge w:val="restart"/>
            <w:vAlign w:val="center"/>
          </w:tcPr>
          <w:p w:rsidR="005E2EBC" w:rsidRDefault="005E2EBC" w:rsidP="005E2EBC">
            <w:pPr>
              <w:spacing w:before="100" w:after="100"/>
              <w:ind w:left="69"/>
            </w:pPr>
            <w:r w:rsidRPr="00BC13B2">
              <w:t>Các hành vi vi phạm hành chính về bình đẳng giới trong lĩnh vực kinh tế</w:t>
            </w:r>
          </w:p>
        </w:tc>
        <w:tc>
          <w:tcPr>
            <w:tcW w:w="5218" w:type="dxa"/>
            <w:vAlign w:val="center"/>
          </w:tcPr>
          <w:p w:rsidR="005E2EBC" w:rsidRDefault="005E2EBC" w:rsidP="005E2EBC">
            <w:pPr>
              <w:spacing w:before="100" w:after="100"/>
              <w:ind w:left="69"/>
            </w:pPr>
            <w:r>
              <w:t>X</w:t>
            </w:r>
            <w:r w:rsidRPr="003F47AE">
              <w:t>úc phạm danh dự, nhân phẩm nam hoặc nữ thành lập doanh nghiệp, tiến hành hoạt động kinh doanh vì định kiến giới</w:t>
            </w:r>
          </w:p>
        </w:tc>
        <w:tc>
          <w:tcPr>
            <w:tcW w:w="1974" w:type="dxa"/>
            <w:vAlign w:val="center"/>
          </w:tcPr>
          <w:p w:rsidR="005E2EBC" w:rsidRDefault="005E2EBC" w:rsidP="005E2EBC">
            <w:pPr>
              <w:spacing w:before="100" w:after="100"/>
              <w:ind w:left="69"/>
            </w:pPr>
            <w:r w:rsidRPr="003F47AE">
              <w:t>Phạt cảnh cáo hoặc phạt tiền từ 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Đe dọa dùng vũ lực hoặc uy hiếp tinh thần nhằm cản trở nam hoặc nữ thành lập doanh nghiệp, tiến hành hoạt động kinh doanh vì định kiến giới</w:t>
            </w:r>
          </w:p>
        </w:tc>
        <w:tc>
          <w:tcPr>
            <w:tcW w:w="1974" w:type="dxa"/>
            <w:vMerge w:val="restart"/>
            <w:vAlign w:val="center"/>
          </w:tcPr>
          <w:p w:rsidR="005E2EBC" w:rsidRDefault="005E2EBC" w:rsidP="005E2EBC">
            <w:pPr>
              <w:spacing w:before="100" w:after="100"/>
              <w:ind w:left="69"/>
            </w:pPr>
            <w:r w:rsidRPr="003F47AE">
              <w:t>Phạt tiền từ 1.000.000 đồng đến 3.000.000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Xúi giục người khác trì hoãn cung cấp hoặc không cung cấp đầy đủ, kịp thời thông tin, tài liệu, mẫu hồ sơ theo quy định đối với nam hoặc nữ trong việc làm thủ tục thành lập doanh nghiệp, tiến hành hoạt động kinh doanh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Dùng vũ lực cản trở nam hoặc nữ thành lập doanh nghiệp, tiến hành hoạt động kinh doanh vì định kiến giới</w:t>
            </w:r>
          </w:p>
        </w:tc>
        <w:tc>
          <w:tcPr>
            <w:tcW w:w="1974" w:type="dxa"/>
            <w:vMerge w:val="restart"/>
            <w:vAlign w:val="center"/>
          </w:tcPr>
          <w:p w:rsidR="005E2EBC" w:rsidRDefault="005E2EBC" w:rsidP="005E2EBC">
            <w:pPr>
              <w:spacing w:before="100" w:after="100"/>
              <w:ind w:left="69"/>
            </w:pPr>
            <w:r w:rsidRPr="003F47AE">
              <w:t>Phạt tiền từ 3.000.000 đồng đến 5.000.000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Sửa chữa, làm sai lệch hồ sơ nhằm cản trở nam hoặc nữ thành lập doanh nghiệp, tiến hành hoạt động kinh doanh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Ép buộc người khác sửa chữa, làm sai lệch hồ sơ nhằm cản trở nam hoặc nữ thành lập doanh nghiệp, tiến hành hoạt động kinh doanh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t>Q</w:t>
            </w:r>
            <w:r w:rsidRPr="003F47AE">
              <w:t>uảng cáo thương mại gây bất lợi về uy tín, quyền, lợi ích hợp pháp của các chủ doanh nghiệp, thương nhân của một giới nhất định</w:t>
            </w:r>
          </w:p>
        </w:tc>
        <w:tc>
          <w:tcPr>
            <w:tcW w:w="1974" w:type="dxa"/>
            <w:vAlign w:val="center"/>
          </w:tcPr>
          <w:p w:rsidR="005E2EBC" w:rsidRDefault="005E2EBC" w:rsidP="005E2EBC">
            <w:pPr>
              <w:spacing w:before="100" w:after="100"/>
              <w:ind w:left="69"/>
            </w:pPr>
            <w:r w:rsidRPr="003F47AE">
              <w:t>Phạt tiền từ 20.000.000 đồng đến 40.000.000 đồng</w:t>
            </w:r>
          </w:p>
        </w:tc>
      </w:tr>
      <w:tr w:rsidR="005E2EBC" w:rsidTr="005E2EBC">
        <w:tc>
          <w:tcPr>
            <w:tcW w:w="538" w:type="dxa"/>
            <w:vMerge w:val="restart"/>
            <w:vAlign w:val="center"/>
          </w:tcPr>
          <w:p w:rsidR="005E2EBC" w:rsidRDefault="005E2EBC" w:rsidP="005E2EBC">
            <w:pPr>
              <w:spacing w:before="100" w:after="100"/>
              <w:jc w:val="center"/>
            </w:pPr>
            <w:r>
              <w:t>3</w:t>
            </w:r>
          </w:p>
        </w:tc>
        <w:tc>
          <w:tcPr>
            <w:tcW w:w="1620" w:type="dxa"/>
            <w:vMerge w:val="restart"/>
            <w:vAlign w:val="center"/>
          </w:tcPr>
          <w:p w:rsidR="005E2EBC" w:rsidRDefault="005E2EBC" w:rsidP="005E2EBC">
            <w:pPr>
              <w:spacing w:before="100" w:after="100"/>
              <w:ind w:left="69"/>
            </w:pPr>
            <w:r w:rsidRPr="003F47AE">
              <w:t>Các hành vi vi phạm hành chính về bình đẳng giới trong lĩnh vực lao động</w:t>
            </w:r>
          </w:p>
        </w:tc>
        <w:tc>
          <w:tcPr>
            <w:tcW w:w="5218" w:type="dxa"/>
            <w:vAlign w:val="center"/>
          </w:tcPr>
          <w:p w:rsidR="005E2EBC" w:rsidRDefault="005E2EBC" w:rsidP="005E2EBC">
            <w:pPr>
              <w:spacing w:before="100" w:after="100"/>
              <w:ind w:left="69"/>
            </w:pPr>
            <w:r>
              <w:t>P</w:t>
            </w:r>
            <w:r w:rsidRPr="003F47AE">
              <w:t>hân công công việc mang tính phân biệt đối xử giữa nam và nữ dẫn đến chênh lệch về thu nhập hoặc chênh lệch về mức tiền lương, tiền công của những người lao động có cùng trình độ, năng lực vì lý do giới tính</w:t>
            </w:r>
          </w:p>
        </w:tc>
        <w:tc>
          <w:tcPr>
            <w:tcW w:w="1974" w:type="dxa"/>
            <w:vAlign w:val="center"/>
          </w:tcPr>
          <w:p w:rsidR="005E2EBC" w:rsidRDefault="005E2EBC" w:rsidP="005E2EBC">
            <w:pPr>
              <w:spacing w:before="100" w:after="100"/>
              <w:ind w:left="69"/>
            </w:pPr>
            <w:r w:rsidRPr="003F47AE">
              <w:t>Phạt tiền từ 3.000.000 đồng đến 5.000.000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 xml:space="preserve">Áp dụng các điều kiện khác nhau trong tuyển dụng lao động nam và lao động nữ đối với cùng một công việc </w:t>
            </w:r>
            <w:r w:rsidRPr="003F47AE">
              <w:lastRenderedPageBreak/>
              <w:t>mà nam, nữ đều có trình độ và khả năng thực hiện như nhau, trừ trường hợp áp dụng biện pháp thúc đẩy bình đẳng giới hoặc đối với các nghề nghiệp đặc thù theo quy định của pháp luật</w:t>
            </w:r>
          </w:p>
        </w:tc>
        <w:tc>
          <w:tcPr>
            <w:tcW w:w="1974" w:type="dxa"/>
            <w:vMerge w:val="restart"/>
            <w:vAlign w:val="center"/>
          </w:tcPr>
          <w:p w:rsidR="005E2EBC" w:rsidRDefault="005E2EBC" w:rsidP="005E2EBC">
            <w:pPr>
              <w:spacing w:before="100" w:after="100"/>
              <w:ind w:left="69"/>
            </w:pPr>
            <w:r w:rsidRPr="003F47AE">
              <w:lastRenderedPageBreak/>
              <w:t xml:space="preserve">Phạt tiền từ 5.000.000 đồng </w:t>
            </w:r>
            <w:r w:rsidRPr="003F47AE">
              <w:lastRenderedPageBreak/>
              <w:t>đến 10.000.000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Từ chối tuyển dụng hoặc tuyển dụng hạn chế lao động nam hoặc lao động nữ vì lý do giới tính, trừ trường hợp áp dụng biện pháp thúc đẩy bình đẳng giới; sa thải hoặc cho thôi việc người lao động vì lý do giới tính hoặc do việc mang thai, sinh con, nuôi con nhỏ</w:t>
            </w:r>
          </w:p>
        </w:tc>
        <w:tc>
          <w:tcPr>
            <w:tcW w:w="1974" w:type="dxa"/>
            <w:vMerge/>
            <w:vAlign w:val="center"/>
          </w:tcPr>
          <w:p w:rsidR="005E2EBC" w:rsidRDefault="005E2EBC" w:rsidP="005E2EBC">
            <w:pPr>
              <w:spacing w:before="100" w:after="100"/>
              <w:ind w:left="69"/>
            </w:pPr>
          </w:p>
        </w:tc>
      </w:tr>
      <w:tr w:rsidR="005E2EBC" w:rsidTr="005E2EBC">
        <w:tc>
          <w:tcPr>
            <w:tcW w:w="538" w:type="dxa"/>
            <w:vMerge w:val="restart"/>
            <w:vAlign w:val="center"/>
          </w:tcPr>
          <w:p w:rsidR="005E2EBC" w:rsidRDefault="005E2EBC" w:rsidP="005E2EBC">
            <w:pPr>
              <w:spacing w:before="100" w:after="100"/>
              <w:jc w:val="center"/>
            </w:pPr>
            <w:r>
              <w:t>4</w:t>
            </w:r>
          </w:p>
        </w:tc>
        <w:tc>
          <w:tcPr>
            <w:tcW w:w="1620" w:type="dxa"/>
            <w:vMerge w:val="restart"/>
            <w:vAlign w:val="center"/>
          </w:tcPr>
          <w:p w:rsidR="005E2EBC" w:rsidRDefault="005E2EBC" w:rsidP="005E2EBC">
            <w:pPr>
              <w:spacing w:before="100" w:after="100"/>
              <w:ind w:left="69"/>
            </w:pPr>
            <w:r w:rsidRPr="003F47AE">
              <w:t>Các hành vi vi phạm hành chính về bình đẳng giới trong lĩnh vực giáo dục và đào tạo</w:t>
            </w:r>
          </w:p>
        </w:tc>
        <w:tc>
          <w:tcPr>
            <w:tcW w:w="5218" w:type="dxa"/>
            <w:vAlign w:val="center"/>
          </w:tcPr>
          <w:p w:rsidR="005E2EBC" w:rsidRDefault="005E2EBC" w:rsidP="005E2EBC">
            <w:pPr>
              <w:spacing w:before="100" w:after="100"/>
              <w:ind w:left="69"/>
            </w:pPr>
            <w:r>
              <w:t>V</w:t>
            </w:r>
            <w:r w:rsidRPr="003F47AE">
              <w:t>ận động, ép buộc người khác nghỉ học vì lý do giới tính</w:t>
            </w:r>
          </w:p>
        </w:tc>
        <w:tc>
          <w:tcPr>
            <w:tcW w:w="1974" w:type="dxa"/>
            <w:vAlign w:val="center"/>
          </w:tcPr>
          <w:p w:rsidR="005E2EBC" w:rsidRDefault="005E2EBC" w:rsidP="005E2EBC">
            <w:pPr>
              <w:spacing w:before="100" w:after="100"/>
              <w:ind w:left="69"/>
            </w:pPr>
            <w:r w:rsidRPr="003F47AE">
              <w:t>Phạt cảnh cáo hoặc phạt tiền từ 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Vận động, ép buộc có tổ chức nhiều người nghỉ học vì lý do giới tính</w:t>
            </w:r>
          </w:p>
        </w:tc>
        <w:tc>
          <w:tcPr>
            <w:tcW w:w="1974" w:type="dxa"/>
            <w:vMerge w:val="restart"/>
            <w:vAlign w:val="center"/>
          </w:tcPr>
          <w:p w:rsidR="005E2EBC" w:rsidRDefault="005E2EBC" w:rsidP="005E2EBC">
            <w:pPr>
              <w:spacing w:before="100" w:after="100"/>
              <w:ind w:left="69"/>
            </w:pPr>
            <w:r w:rsidRPr="003F47AE">
              <w:t>Phạt tiền từ 5.000.000 đồng đến 10.000.000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Từ chối tuyển sinh đối với người có đủ điều kiện vào các khóa đào tạo, bồi dưỡng vì lý do giới tính hoặc do việc mang thai, sinh con, nuôi con nhỏ</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Quy định tuổi đào tạo, tuổi tuyển sinh khác nhau giữa nam và nữ</w:t>
            </w:r>
          </w:p>
        </w:tc>
        <w:tc>
          <w:tcPr>
            <w:tcW w:w="1974" w:type="dxa"/>
            <w:vMerge w:val="restart"/>
            <w:vAlign w:val="center"/>
          </w:tcPr>
          <w:p w:rsidR="005E2EBC" w:rsidRDefault="005E2EBC" w:rsidP="005E2EBC">
            <w:pPr>
              <w:spacing w:before="100" w:after="100"/>
              <w:ind w:left="69"/>
            </w:pPr>
            <w:r w:rsidRPr="003F47AE">
              <w:t>Phạt tiền từ 10.000.000 đồng đến 20.000.000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Tổ chức giáo dục hướng nghiệp, biên soạn, phổ biến sách giáo khoa, giáo trình, chương trình giảng dạy có nội dung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restart"/>
            <w:vAlign w:val="center"/>
          </w:tcPr>
          <w:p w:rsidR="005E2EBC" w:rsidRDefault="005E2EBC" w:rsidP="005E2EBC">
            <w:pPr>
              <w:spacing w:before="100" w:after="100"/>
              <w:jc w:val="center"/>
            </w:pPr>
            <w:r>
              <w:t>5</w:t>
            </w:r>
          </w:p>
        </w:tc>
        <w:tc>
          <w:tcPr>
            <w:tcW w:w="1620" w:type="dxa"/>
            <w:vMerge w:val="restart"/>
            <w:vAlign w:val="center"/>
          </w:tcPr>
          <w:p w:rsidR="005E2EBC" w:rsidRDefault="005E2EBC" w:rsidP="005E2EBC">
            <w:pPr>
              <w:spacing w:before="100" w:after="100"/>
              <w:ind w:left="69"/>
            </w:pPr>
            <w:r w:rsidRPr="003F47AE">
              <w:t>Các hành vi vi phạm hành chính về bình đẳng giới trong lĩnh vực khoa học, công nghệ</w:t>
            </w:r>
          </w:p>
        </w:tc>
        <w:tc>
          <w:tcPr>
            <w:tcW w:w="5218" w:type="dxa"/>
            <w:vAlign w:val="center"/>
          </w:tcPr>
          <w:p w:rsidR="005E2EBC" w:rsidRDefault="005E2EBC" w:rsidP="005E2EBC">
            <w:pPr>
              <w:spacing w:before="100" w:after="100"/>
              <w:ind w:left="69"/>
            </w:pPr>
            <w:r>
              <w:t>X</w:t>
            </w:r>
            <w:r w:rsidRPr="003F47AE">
              <w:t>úc phạm danh dự, nhân phẩm nhằm cản trở nam hoặc nữ tham gia hoạt động khoa học, công nghệ vì định kiến giới</w:t>
            </w:r>
          </w:p>
        </w:tc>
        <w:tc>
          <w:tcPr>
            <w:tcW w:w="1974" w:type="dxa"/>
            <w:vAlign w:val="center"/>
          </w:tcPr>
          <w:p w:rsidR="005E2EBC" w:rsidRDefault="005E2EBC" w:rsidP="005E2EBC">
            <w:pPr>
              <w:spacing w:before="100" w:after="100"/>
              <w:ind w:left="69"/>
            </w:pPr>
            <w:r w:rsidRPr="003F47AE">
              <w:t>Phạt cảnh cáo hoặc phạt tiền từ 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Đe dọa dùng vũ lực hoặc uy hiếp tinh thần nhằm cản trở nam hoặc nữ tham gia hoạt động khoa học, công nghệ vì định kiến giới</w:t>
            </w:r>
          </w:p>
        </w:tc>
        <w:tc>
          <w:tcPr>
            <w:tcW w:w="1974" w:type="dxa"/>
            <w:vMerge w:val="restart"/>
            <w:vAlign w:val="center"/>
          </w:tcPr>
          <w:p w:rsidR="005E2EBC" w:rsidRDefault="005E2EBC" w:rsidP="005E2EBC">
            <w:pPr>
              <w:spacing w:before="100" w:after="100"/>
              <w:ind w:left="69"/>
            </w:pPr>
            <w:r w:rsidRPr="003F47AE">
              <w:t>Phạt tiền từ 1.000.000 đồng đến 3.000.000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Không cung cấp đầy đủ, kịp thời thông tin, tài liệu nhằm cản trở nam hoặc nữ tham gia hoạt động khoa học, công nghệ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Dùng vũ lực cản trở nam hoặc nữ tham gia hoạt động khoa học, công nghệ vì định kiến giới</w:t>
            </w:r>
          </w:p>
        </w:tc>
        <w:tc>
          <w:tcPr>
            <w:tcW w:w="1974" w:type="dxa"/>
            <w:vMerge w:val="restart"/>
            <w:vAlign w:val="center"/>
          </w:tcPr>
          <w:p w:rsidR="005E2EBC" w:rsidRDefault="005E2EBC" w:rsidP="005E2EBC">
            <w:pPr>
              <w:spacing w:before="100" w:after="100"/>
              <w:ind w:left="69"/>
            </w:pPr>
            <w:r w:rsidRPr="003F47AE">
              <w:t>Phạt tiền từ 3.000.000 đồng đến 5.000.000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Không cho nam hoặc nữ tham gia hoạt động khoa học, công nghệ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t>T</w:t>
            </w:r>
            <w:r w:rsidRPr="003F47AE">
              <w:t>ừ chối việc tham gia của một giới trong các khóa đào tạo hoặc trong các hoạt động khoa học, công nghệ vì định kiến giới</w:t>
            </w:r>
          </w:p>
        </w:tc>
        <w:tc>
          <w:tcPr>
            <w:tcW w:w="1974" w:type="dxa"/>
            <w:vAlign w:val="center"/>
          </w:tcPr>
          <w:p w:rsidR="005E2EBC" w:rsidRDefault="005E2EBC" w:rsidP="005E2EBC">
            <w:pPr>
              <w:spacing w:before="100" w:after="100"/>
              <w:ind w:left="69"/>
            </w:pPr>
            <w:r w:rsidRPr="003F47AE">
              <w:t>Phạt tiền từ 20.000.000 đồng đến 40.000.000 đồng</w:t>
            </w:r>
          </w:p>
        </w:tc>
      </w:tr>
      <w:tr w:rsidR="005E2EBC" w:rsidTr="005E2EBC">
        <w:tc>
          <w:tcPr>
            <w:tcW w:w="538" w:type="dxa"/>
            <w:vMerge w:val="restart"/>
            <w:vAlign w:val="center"/>
          </w:tcPr>
          <w:p w:rsidR="005E2EBC" w:rsidRDefault="005E2EBC" w:rsidP="005E2EBC">
            <w:pPr>
              <w:spacing w:before="100" w:after="100"/>
              <w:jc w:val="center"/>
            </w:pPr>
            <w:r>
              <w:t>6</w:t>
            </w:r>
          </w:p>
        </w:tc>
        <w:tc>
          <w:tcPr>
            <w:tcW w:w="1620" w:type="dxa"/>
            <w:vMerge w:val="restart"/>
            <w:vAlign w:val="center"/>
          </w:tcPr>
          <w:p w:rsidR="005E2EBC" w:rsidRDefault="005E2EBC" w:rsidP="005E2EBC">
            <w:pPr>
              <w:spacing w:before="100" w:after="100"/>
              <w:ind w:left="69"/>
            </w:pPr>
            <w:r w:rsidRPr="003F47AE">
              <w:t>Các hành vi vi phạm hành chính về bình đẳng giới trong lĩnh vực văn hóa, thông tin, thể dục, thể thao</w:t>
            </w:r>
          </w:p>
        </w:tc>
        <w:tc>
          <w:tcPr>
            <w:tcW w:w="5218" w:type="dxa"/>
            <w:vAlign w:val="center"/>
          </w:tcPr>
          <w:p w:rsidR="005E2EBC" w:rsidRDefault="005E2EBC" w:rsidP="005E2EBC">
            <w:pPr>
              <w:spacing w:before="100" w:after="100"/>
              <w:ind w:left="69"/>
            </w:pPr>
            <w:r w:rsidRPr="003F47AE">
              <w:t>Xúc phạm danh dự, nhân phẩm nhằm cản trở nam hoặc nữ sáng tác, phê bình văn học, nghệ thuật, biểu diễn hoặc các hoạt động văn hóa khác, tham gia hoạt động thể dục, thể thao vì định kiến giới</w:t>
            </w:r>
          </w:p>
        </w:tc>
        <w:tc>
          <w:tcPr>
            <w:tcW w:w="1974" w:type="dxa"/>
            <w:vMerge w:val="restart"/>
            <w:vAlign w:val="center"/>
          </w:tcPr>
          <w:p w:rsidR="005E2EBC" w:rsidRDefault="005E2EBC" w:rsidP="005E2EBC">
            <w:pPr>
              <w:spacing w:before="100" w:after="100"/>
              <w:ind w:left="69"/>
            </w:pPr>
            <w:r w:rsidRPr="003F47AE">
              <w:t>Phạt cảnh cáo hoặc phạt tiền từ 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Tự mình thực hiện hoặc xúi giục người khác thực hiện hủ tục, phong tục tập quán lạc hậu mang tính phân biệt đối xử về giới dưới mọi hình thức</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t>Đ</w:t>
            </w:r>
            <w:r w:rsidRPr="003F47AE">
              <w:t>e dọa dùng vũ lực hoặc uy hiếp tinh thần nhằm cản trở nam hoặc nữ sáng tác, phê bình văn học, nghệ thuật, biểu diễn hoặc các hoạt động văn hóa khác, tham gia hoạt động thể dục, thể thao vì định kiến giới</w:t>
            </w:r>
          </w:p>
        </w:tc>
        <w:tc>
          <w:tcPr>
            <w:tcW w:w="1974" w:type="dxa"/>
            <w:vAlign w:val="center"/>
          </w:tcPr>
          <w:p w:rsidR="005E2EBC" w:rsidRDefault="005E2EBC" w:rsidP="005E2EBC">
            <w:pPr>
              <w:spacing w:before="100" w:after="100"/>
              <w:ind w:left="69"/>
            </w:pPr>
            <w:r w:rsidRPr="003F47AE">
              <w:t>Phạt tiền từ 1.000.000 đồng đến 3.000.000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Dùng vũ lực cản trở nam hoặc nữ sáng tác, phê bình văn học, nghệ thuật, biểu diễn hoặc các hoạt động văn hóa khác, tham gia hoạt động thể dục, thể thao vì định kiến giới</w:t>
            </w:r>
          </w:p>
        </w:tc>
        <w:tc>
          <w:tcPr>
            <w:tcW w:w="1974" w:type="dxa"/>
            <w:vMerge w:val="restart"/>
            <w:vAlign w:val="center"/>
          </w:tcPr>
          <w:p w:rsidR="005E2EBC" w:rsidRDefault="005E2EBC" w:rsidP="005E2EBC">
            <w:pPr>
              <w:spacing w:before="100" w:after="100"/>
              <w:ind w:left="69"/>
            </w:pPr>
            <w:r w:rsidRPr="003F47AE">
              <w:t>Phạt tiền từ 3.000.000 đồng đến 5.000.000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Không cho nam hoặc nữ sáng tác, phê bình văn hóa, nghệ thuật, biểu diễn hoặc các hoạt động văn hóa khác, tham gia hoạt động thể dục, thể thao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Sáng tác, lưu hành, xuất bản hoặc cho phép xuất bản các tác phẩm có nội dung cổ vũ, tuyên truyền bất bình đẳng giới, định kiến giới dưới bất kỳ thể loại, hình thức nào</w:t>
            </w:r>
          </w:p>
        </w:tc>
        <w:tc>
          <w:tcPr>
            <w:tcW w:w="1974" w:type="dxa"/>
            <w:vMerge w:val="restart"/>
            <w:vAlign w:val="center"/>
          </w:tcPr>
          <w:p w:rsidR="005E2EBC" w:rsidRDefault="005E2EBC" w:rsidP="005E2EBC">
            <w:pPr>
              <w:spacing w:before="100" w:after="100"/>
              <w:ind w:left="69"/>
            </w:pPr>
            <w:r w:rsidRPr="0048552F">
              <w:t>Phạt tiền từ 10.000.000 đồng đến 20.000.000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3F47AE">
              <w:t>Truyền bá tư tưởng, hủ tục, phong tục tập quán lạc hậu mang tính phân biệt đối xử về giới dưới mọi hình thức</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bookmarkStart w:id="1" w:name="diem_11_4_c"/>
            <w:r>
              <w:rPr>
                <w:rFonts w:ascii="Arial" w:hAnsi="Arial" w:cs="Arial"/>
                <w:color w:val="000000"/>
                <w:sz w:val="21"/>
                <w:szCs w:val="21"/>
                <w:shd w:val="clear" w:color="auto" w:fill="FFFFFF"/>
              </w:rPr>
              <w:t>Thực hiện quảng cáo về các dịch vụ xã hội, thông báo, nhắn tin, rao vặt có nội dung cổ vũ, tuyên truyền bất bình đẳng giới, định kiến giới</w:t>
            </w:r>
            <w:bookmarkEnd w:id="1"/>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Thực hiện quảng cáo về các dịch vụ xã hội, thông báo, nhắn tin, rao vặt có nội dung cổ vũ, tuyên truyền bất bình đẳng giới,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restart"/>
            <w:vAlign w:val="center"/>
          </w:tcPr>
          <w:p w:rsidR="005E2EBC" w:rsidRDefault="005E2EBC" w:rsidP="005E2EBC">
            <w:pPr>
              <w:spacing w:before="100" w:after="100"/>
              <w:jc w:val="center"/>
            </w:pPr>
            <w:r>
              <w:t>7</w:t>
            </w:r>
          </w:p>
        </w:tc>
        <w:tc>
          <w:tcPr>
            <w:tcW w:w="1620" w:type="dxa"/>
            <w:vMerge w:val="restart"/>
            <w:vAlign w:val="center"/>
          </w:tcPr>
          <w:p w:rsidR="005E2EBC" w:rsidRDefault="005E2EBC" w:rsidP="005E2EBC">
            <w:pPr>
              <w:spacing w:before="100" w:after="100"/>
              <w:ind w:left="69"/>
            </w:pPr>
            <w:r w:rsidRPr="0048552F">
              <w:t xml:space="preserve">Các hành vi vi phạm hành </w:t>
            </w:r>
            <w:r w:rsidRPr="0048552F">
              <w:lastRenderedPageBreak/>
              <w:t>chính về bình đẳng giới trong lĩnh vực y tế</w:t>
            </w:r>
          </w:p>
        </w:tc>
        <w:tc>
          <w:tcPr>
            <w:tcW w:w="5218" w:type="dxa"/>
            <w:vAlign w:val="center"/>
          </w:tcPr>
          <w:p w:rsidR="005E2EBC" w:rsidRDefault="005E2EBC" w:rsidP="005E2EBC">
            <w:pPr>
              <w:spacing w:before="100" w:after="100"/>
              <w:ind w:left="69"/>
            </w:pPr>
            <w:r w:rsidRPr="0048552F">
              <w:lastRenderedPageBreak/>
              <w:t>Xúc phạm danh dự, nhân phẩm người tham gia các hoạt động giáo dục sức khỏe vì định kiến giới</w:t>
            </w:r>
          </w:p>
        </w:tc>
        <w:tc>
          <w:tcPr>
            <w:tcW w:w="1974" w:type="dxa"/>
            <w:vMerge w:val="restart"/>
            <w:vAlign w:val="center"/>
          </w:tcPr>
          <w:p w:rsidR="005E2EBC" w:rsidRDefault="005E2EBC" w:rsidP="005E2EBC">
            <w:pPr>
              <w:spacing w:before="100" w:after="100"/>
              <w:ind w:left="69"/>
            </w:pPr>
            <w:r w:rsidRPr="0048552F">
              <w:t xml:space="preserve">Phạt cảnh cáo hoặc phạt tiền từ </w:t>
            </w:r>
            <w:r w:rsidRPr="0048552F">
              <w:lastRenderedPageBreak/>
              <w:t>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Xúi giục người khác không tham gia các hoạt động giáo dục sức khỏe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Trì hoãn, không cung cấp đầy đủ, kịp thời các tài liệu cho người tham gia các hoạt động giáo dục sức khỏe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Ngăn cản, không cho người khác tham gia các hoạt động giáo dục sức khỏe vì định kiến giới</w:t>
            </w:r>
          </w:p>
        </w:tc>
        <w:tc>
          <w:tcPr>
            <w:tcW w:w="1974" w:type="dxa"/>
            <w:vMerge w:val="restart"/>
            <w:vAlign w:val="center"/>
          </w:tcPr>
          <w:p w:rsidR="005E2EBC" w:rsidRDefault="005E2EBC" w:rsidP="005E2EBC">
            <w:pPr>
              <w:spacing w:before="100" w:after="100"/>
              <w:ind w:left="69"/>
            </w:pPr>
            <w:r w:rsidRPr="0048552F">
              <w:t>Phạt tiền từ 1.000.000 đồng đến 3.000.000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Đe dọa dùng vũ lực hoặc uy hiếp tinh thần người tham gia các hoạt động giáo dục sức khỏe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Dùng vũ lực cản trở người khác tham gia các hoạt động giáo dục sức khỏe vì định kiến giới</w:t>
            </w:r>
          </w:p>
        </w:tc>
        <w:tc>
          <w:tcPr>
            <w:tcW w:w="1974" w:type="dxa"/>
            <w:vMerge w:val="restart"/>
            <w:vAlign w:val="center"/>
          </w:tcPr>
          <w:p w:rsidR="005E2EBC" w:rsidRDefault="005E2EBC" w:rsidP="005E2EBC">
            <w:pPr>
              <w:spacing w:before="100" w:after="100"/>
              <w:ind w:left="69"/>
            </w:pPr>
            <w:r w:rsidRPr="0048552F">
              <w:t>Phạt tiền từ 3.000.000 đồng đến 5.000.000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Xúi giục người khác phá thai vì giới tính của thai nhi</w:t>
            </w:r>
          </w:p>
        </w:tc>
        <w:tc>
          <w:tcPr>
            <w:tcW w:w="1974" w:type="dxa"/>
            <w:vMerge/>
            <w:vAlign w:val="center"/>
          </w:tcPr>
          <w:p w:rsidR="005E2EBC" w:rsidRDefault="005E2EBC" w:rsidP="005E2EBC">
            <w:pPr>
              <w:spacing w:before="100" w:after="100"/>
              <w:ind w:left="69"/>
            </w:pPr>
          </w:p>
        </w:tc>
      </w:tr>
      <w:tr w:rsidR="005E2EBC" w:rsidTr="005E2EBC">
        <w:tc>
          <w:tcPr>
            <w:tcW w:w="538" w:type="dxa"/>
            <w:vMerge w:val="restart"/>
            <w:vAlign w:val="center"/>
          </w:tcPr>
          <w:p w:rsidR="005E2EBC" w:rsidRDefault="005E2EBC" w:rsidP="005E2EBC">
            <w:pPr>
              <w:spacing w:before="100" w:after="100"/>
              <w:jc w:val="center"/>
            </w:pPr>
            <w:r>
              <w:t>8</w:t>
            </w:r>
          </w:p>
        </w:tc>
        <w:tc>
          <w:tcPr>
            <w:tcW w:w="1620" w:type="dxa"/>
            <w:vMerge w:val="restart"/>
            <w:vAlign w:val="center"/>
          </w:tcPr>
          <w:p w:rsidR="005E2EBC" w:rsidRPr="0048552F" w:rsidRDefault="005E2EBC" w:rsidP="005E2EBC">
            <w:pPr>
              <w:spacing w:before="100" w:after="100"/>
              <w:ind w:left="69"/>
            </w:pPr>
            <w:r w:rsidRPr="0048552F">
              <w:t>Các hành vi vi phạm hành chính về bình đẳng giới trong gia đình</w:t>
            </w:r>
          </w:p>
        </w:tc>
        <w:tc>
          <w:tcPr>
            <w:tcW w:w="5218" w:type="dxa"/>
            <w:vAlign w:val="center"/>
          </w:tcPr>
          <w:p w:rsidR="005E2EBC" w:rsidRDefault="005E2EBC" w:rsidP="005E2EBC">
            <w:pPr>
              <w:spacing w:before="100" w:after="100"/>
              <w:ind w:left="69"/>
            </w:pPr>
            <w:r w:rsidRPr="0048552F">
              <w:t>Xúc phạm danh dự, nhân phẩm nhằm cản trở thành viên trong gia đình có đủ điều kiện theo quy định của pháp luật tham gia định đoạt tài sản thuộc sở hữu chung của hộ gia đình vì lý do giới tính</w:t>
            </w:r>
          </w:p>
        </w:tc>
        <w:tc>
          <w:tcPr>
            <w:tcW w:w="1974" w:type="dxa"/>
            <w:vMerge w:val="restart"/>
            <w:vAlign w:val="center"/>
          </w:tcPr>
          <w:p w:rsidR="005E2EBC" w:rsidRDefault="005E2EBC" w:rsidP="005E2EBC">
            <w:pPr>
              <w:spacing w:before="100" w:after="100"/>
              <w:ind w:left="69"/>
            </w:pPr>
            <w:r w:rsidRPr="0048552F">
              <w:t>Phạt cảnh cáo hoặc phạt tiền từ 200.000 đồng đến 500.000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Xúc phạm danh dự, nhân phẩm, uy hiếp tinh thần nhằm không cho phép thành viên trong gia đình tham gia sử dụng tài sản thuộc sở hữu chung của hộ gia đình, thực hiện các hoạt động tạo thu nhập hoặc đáp ứng các nhu cầu khác của gia đình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Không chăm sóc, giáo dục, tạo điều kiện như nhau giữa nam và nữ trong gia đình về học tập, lao động, vui chơi, giải trí và phát triển</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Không cho thành viên trong gia đình có đủ điều kiện theo quy định của pháp luật tham gia định đoạt tài sản thuộc sở hữu chung của hộ gia đình vì lý do giới tính</w:t>
            </w:r>
          </w:p>
        </w:tc>
        <w:tc>
          <w:tcPr>
            <w:tcW w:w="1974" w:type="dxa"/>
            <w:vMerge w:val="restart"/>
            <w:vAlign w:val="center"/>
          </w:tcPr>
          <w:p w:rsidR="005E2EBC" w:rsidRDefault="005E2EBC" w:rsidP="005E2EBC">
            <w:pPr>
              <w:spacing w:before="100" w:after="100"/>
              <w:ind w:left="69"/>
            </w:pPr>
            <w:r w:rsidRPr="0048552F">
              <w:t>Phạt tiền từ 500.000 đồng đến 1.000.000 đồng</w:t>
            </w: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Không cho nam hoặc nữ trong gia đình tham gia công tác xã hội vì định kiến giới</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Đe dọa dùng vũ lực hoặc uy hiếp tinh thần nhằm cản trở thành viên trong gia đình có đủ điều kiện theo quy định của pháp luật tham gia định đoạt tài sản thuộc sở hữu chung của hộ gia đình vì lý do giới tính</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rsidRPr="0048552F">
              <w:t>Áp đặt việc thực hiện lao động gia đình, sử dụng biện pháp tránh thai, triệt sản như là trách nhiệm của thành viên trong gia đình thuộc một giới nhất định</w:t>
            </w:r>
          </w:p>
        </w:tc>
        <w:tc>
          <w:tcPr>
            <w:tcW w:w="1974" w:type="dxa"/>
            <w:vMerge/>
            <w:vAlign w:val="center"/>
          </w:tcPr>
          <w:p w:rsidR="005E2EBC" w:rsidRDefault="005E2EBC" w:rsidP="005E2EBC">
            <w:pPr>
              <w:spacing w:before="100" w:after="100"/>
              <w:ind w:left="69"/>
            </w:pPr>
          </w:p>
        </w:tc>
      </w:tr>
      <w:tr w:rsidR="005E2EBC" w:rsidTr="005E2EBC">
        <w:tc>
          <w:tcPr>
            <w:tcW w:w="538" w:type="dxa"/>
            <w:vMerge/>
            <w:vAlign w:val="center"/>
          </w:tcPr>
          <w:p w:rsidR="005E2EBC" w:rsidRDefault="005E2EBC" w:rsidP="005E2EBC">
            <w:pPr>
              <w:spacing w:before="100" w:after="100"/>
              <w:jc w:val="center"/>
            </w:pPr>
          </w:p>
        </w:tc>
        <w:tc>
          <w:tcPr>
            <w:tcW w:w="1620" w:type="dxa"/>
            <w:vMerge/>
            <w:vAlign w:val="center"/>
          </w:tcPr>
          <w:p w:rsidR="005E2EBC" w:rsidRPr="0048552F" w:rsidRDefault="005E2EBC" w:rsidP="005E2EBC">
            <w:pPr>
              <w:spacing w:before="100" w:after="100"/>
              <w:ind w:left="69"/>
            </w:pPr>
          </w:p>
        </w:tc>
        <w:tc>
          <w:tcPr>
            <w:tcW w:w="5218" w:type="dxa"/>
            <w:vAlign w:val="center"/>
          </w:tcPr>
          <w:p w:rsidR="005E2EBC" w:rsidRDefault="005E2EBC" w:rsidP="005E2EBC">
            <w:pPr>
              <w:spacing w:before="100" w:after="100"/>
              <w:ind w:left="69"/>
            </w:pPr>
            <w:r>
              <w:t>D</w:t>
            </w:r>
            <w:r w:rsidRPr="0048552F">
              <w:t>ùng vũ lực nhằm cản trở thành viên trong gia đình có đủ điều kiện theo quy định của pháp luật tham gia định đoạt tài sản thuộc sở hữu chung của hộ gia đình vì lý do giới tính</w:t>
            </w:r>
          </w:p>
        </w:tc>
        <w:tc>
          <w:tcPr>
            <w:tcW w:w="1974" w:type="dxa"/>
            <w:vAlign w:val="center"/>
          </w:tcPr>
          <w:p w:rsidR="005E2EBC" w:rsidRDefault="005E2EBC" w:rsidP="005E2EBC">
            <w:pPr>
              <w:spacing w:before="100" w:after="100"/>
              <w:ind w:left="69"/>
            </w:pPr>
            <w:r w:rsidRPr="0048552F">
              <w:t>Phạt tiền từ 1.000.000 đồng đến 3.000.000 đồng</w:t>
            </w:r>
          </w:p>
        </w:tc>
      </w:tr>
    </w:tbl>
    <w:p w:rsidR="008907D9" w:rsidRDefault="008907D9"/>
    <w:p w:rsidR="005E2EBC" w:rsidRDefault="005E2EBC"/>
    <w:sectPr w:rsidR="005E2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D9"/>
    <w:rsid w:val="00335558"/>
    <w:rsid w:val="003F47AE"/>
    <w:rsid w:val="0048552F"/>
    <w:rsid w:val="005E2EBC"/>
    <w:rsid w:val="008907D9"/>
    <w:rsid w:val="00BB0500"/>
    <w:rsid w:val="00BC13B2"/>
    <w:rsid w:val="00C51DFA"/>
    <w:rsid w:val="00E7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5AE5C-2B17-4D91-8E12-214B06ED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2020-05-06T01:52:00Z</dcterms:created>
  <dcterms:modified xsi:type="dcterms:W3CDTF">2020-05-06T01:52:00Z</dcterms:modified>
</cp:coreProperties>
</file>