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Default="00D2687F" w:rsidP="00F81E2A">
      <w:pPr>
        <w:jc w:val="center"/>
        <w:rPr>
          <w:b/>
        </w:rPr>
      </w:pPr>
      <w:r w:rsidRPr="00F81E2A">
        <w:rPr>
          <w:b/>
        </w:rPr>
        <w:t xml:space="preserve">Tổng hợp các hành </w:t>
      </w:r>
      <w:proofErr w:type="gramStart"/>
      <w:r w:rsidRPr="00F81E2A">
        <w:rPr>
          <w:b/>
        </w:rPr>
        <w:t>vi</w:t>
      </w:r>
      <w:proofErr w:type="gramEnd"/>
      <w:r w:rsidRPr="00F81E2A">
        <w:rPr>
          <w:b/>
        </w:rPr>
        <w:t xml:space="preserve"> vi phạm hành chính về thuế và mức phạt tiền tương ứng</w:t>
      </w:r>
    </w:p>
    <w:p w:rsidR="00F81E2A" w:rsidRPr="00F81E2A" w:rsidRDefault="00F81E2A" w:rsidP="00593760">
      <w:pPr>
        <w:rPr>
          <w:b/>
        </w:rPr>
      </w:pPr>
      <w:bookmarkStart w:id="0" w:name="_GoBack"/>
      <w:bookmarkEnd w:id="0"/>
    </w:p>
    <w:tbl>
      <w:tblPr>
        <w:tblStyle w:val="TableGrid"/>
        <w:tblW w:w="0" w:type="auto"/>
        <w:tblLook w:val="04A0" w:firstRow="1" w:lastRow="0" w:firstColumn="1" w:lastColumn="0" w:noHBand="0" w:noVBand="1"/>
      </w:tblPr>
      <w:tblGrid>
        <w:gridCol w:w="538"/>
        <w:gridCol w:w="1619"/>
        <w:gridCol w:w="5578"/>
        <w:gridCol w:w="1615"/>
      </w:tblGrid>
      <w:tr w:rsidR="00D2687F" w:rsidRPr="00F81E2A" w:rsidTr="00F81E2A">
        <w:tc>
          <w:tcPr>
            <w:tcW w:w="538" w:type="dxa"/>
            <w:vAlign w:val="center"/>
          </w:tcPr>
          <w:p w:rsidR="00D2687F" w:rsidRPr="00F81E2A" w:rsidRDefault="00D2687F" w:rsidP="00F81E2A">
            <w:pPr>
              <w:spacing w:before="100" w:after="100"/>
              <w:jc w:val="center"/>
              <w:rPr>
                <w:b/>
              </w:rPr>
            </w:pPr>
            <w:r w:rsidRPr="00F81E2A">
              <w:rPr>
                <w:b/>
              </w:rPr>
              <w:t>STT</w:t>
            </w:r>
          </w:p>
        </w:tc>
        <w:tc>
          <w:tcPr>
            <w:tcW w:w="1619" w:type="dxa"/>
            <w:vAlign w:val="center"/>
          </w:tcPr>
          <w:p w:rsidR="00D2687F" w:rsidRPr="00F81E2A" w:rsidRDefault="00D2687F" w:rsidP="00F81E2A">
            <w:pPr>
              <w:spacing w:before="100" w:after="100"/>
              <w:jc w:val="center"/>
              <w:rPr>
                <w:b/>
              </w:rPr>
            </w:pPr>
            <w:r w:rsidRPr="00F81E2A">
              <w:rPr>
                <w:b/>
              </w:rPr>
              <w:t>Loại vi phạm</w:t>
            </w:r>
          </w:p>
        </w:tc>
        <w:tc>
          <w:tcPr>
            <w:tcW w:w="5578" w:type="dxa"/>
            <w:vAlign w:val="center"/>
          </w:tcPr>
          <w:p w:rsidR="00D2687F" w:rsidRPr="00F81E2A" w:rsidRDefault="00D2687F" w:rsidP="00F81E2A">
            <w:pPr>
              <w:spacing w:before="100" w:after="100"/>
              <w:jc w:val="center"/>
              <w:rPr>
                <w:b/>
              </w:rPr>
            </w:pPr>
            <w:r w:rsidRPr="00F81E2A">
              <w:rPr>
                <w:b/>
              </w:rPr>
              <w:t>Hành vi vi phạm</w:t>
            </w:r>
          </w:p>
        </w:tc>
        <w:tc>
          <w:tcPr>
            <w:tcW w:w="1615" w:type="dxa"/>
            <w:vAlign w:val="center"/>
          </w:tcPr>
          <w:p w:rsidR="00D2687F" w:rsidRPr="00F81E2A" w:rsidRDefault="00D2687F" w:rsidP="00F81E2A">
            <w:pPr>
              <w:spacing w:before="100" w:after="100"/>
              <w:jc w:val="center"/>
              <w:rPr>
                <w:b/>
              </w:rPr>
            </w:pPr>
            <w:r w:rsidRPr="00F81E2A">
              <w:rPr>
                <w:b/>
              </w:rPr>
              <w:t>Mức phạt tiền</w:t>
            </w:r>
          </w:p>
        </w:tc>
      </w:tr>
      <w:tr w:rsidR="00F81E2A" w:rsidTr="00F81E2A">
        <w:tc>
          <w:tcPr>
            <w:tcW w:w="538" w:type="dxa"/>
            <w:vMerge w:val="restart"/>
            <w:vAlign w:val="center"/>
          </w:tcPr>
          <w:p w:rsidR="00F81E2A" w:rsidRDefault="00F81E2A" w:rsidP="00F81E2A">
            <w:pPr>
              <w:spacing w:before="100" w:after="100"/>
              <w:jc w:val="center"/>
            </w:pPr>
            <w:r>
              <w:t>1</w:t>
            </w:r>
          </w:p>
        </w:tc>
        <w:tc>
          <w:tcPr>
            <w:tcW w:w="1619" w:type="dxa"/>
            <w:vMerge w:val="restart"/>
            <w:vAlign w:val="center"/>
          </w:tcPr>
          <w:p w:rsidR="00F81E2A" w:rsidRDefault="00F81E2A" w:rsidP="00A406EC">
            <w:pPr>
              <w:spacing w:before="100" w:after="100"/>
              <w:ind w:left="69"/>
            </w:pPr>
            <w:r>
              <w:t>H</w:t>
            </w:r>
            <w:r w:rsidRPr="00D2687F">
              <w:t>ành vi chậm nộp hồ sơ đăng ký thuế, chậm thông báo thay đổi thông tin trong hồ sơ đăng ký thuế so với thời hạn quy định</w:t>
            </w:r>
          </w:p>
        </w:tc>
        <w:tc>
          <w:tcPr>
            <w:tcW w:w="5578" w:type="dxa"/>
            <w:vAlign w:val="center"/>
          </w:tcPr>
          <w:p w:rsidR="00F81E2A" w:rsidRDefault="00F81E2A" w:rsidP="00A406EC">
            <w:pPr>
              <w:spacing w:before="100" w:after="100"/>
              <w:ind w:left="70"/>
            </w:pPr>
            <w:r>
              <w:t>N</w:t>
            </w:r>
            <w:r w:rsidRPr="00D2687F">
              <w:t>ộp hồ sơ đăng ký thuế hoặc thông báo thay đổi thông tin trong hồ sơ đăng ký thuế cho cơ quan thuế quá thời hạn quy định từ 01 ngày đến 10 ngày mà có tình tiết giảm nhẹ</w:t>
            </w:r>
          </w:p>
        </w:tc>
        <w:tc>
          <w:tcPr>
            <w:tcW w:w="1615" w:type="dxa"/>
            <w:vAlign w:val="center"/>
          </w:tcPr>
          <w:p w:rsidR="00F81E2A" w:rsidRDefault="00F81E2A" w:rsidP="00A406EC">
            <w:pPr>
              <w:spacing w:before="100" w:after="100"/>
              <w:ind w:left="72"/>
            </w:pPr>
            <w:r w:rsidRPr="00D2687F">
              <w:t>Phạt cảnh cáo</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Pr="004A566D" w:rsidRDefault="00F81E2A" w:rsidP="00A406EC">
            <w:pPr>
              <w:spacing w:before="100" w:after="100"/>
              <w:ind w:left="70"/>
            </w:pPr>
            <w:r>
              <w:t>N</w:t>
            </w:r>
            <w:r w:rsidRPr="00D2687F">
              <w:t>ộp hồ sơ đăng ký thuế hoặc thông báo thay đổi thông tin trong hồ sơ đăng ký thuế cho cơ quan thuế quá thời hạn quy định từ 01 ngày đến 30 ngày</w:t>
            </w:r>
            <w:r>
              <w:t xml:space="preserve"> (</w:t>
            </w:r>
            <w:r w:rsidRPr="004A566D">
              <w:t>trừ trường hợp</w:t>
            </w:r>
            <w:r>
              <w:t xml:space="preserve"> nêu trên)</w:t>
            </w:r>
          </w:p>
        </w:tc>
        <w:tc>
          <w:tcPr>
            <w:tcW w:w="1615" w:type="dxa"/>
            <w:vAlign w:val="center"/>
          </w:tcPr>
          <w:p w:rsidR="00F81E2A" w:rsidRDefault="00F81E2A" w:rsidP="00A406EC">
            <w:pPr>
              <w:spacing w:before="100" w:after="100"/>
              <w:ind w:left="72"/>
            </w:pPr>
            <w:r w:rsidRPr="00D2687F">
              <w:t>Phạt tiền từ 400.000 đồng đến 1.000.000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D2687F">
              <w:t>Nộp hồ sơ đăng ký thuế hoặc thông báo thay đổi thông tin trong hồ sơ đăng ký thuế quá thời hạn quy định trên 30 ngày</w:t>
            </w:r>
          </w:p>
        </w:tc>
        <w:tc>
          <w:tcPr>
            <w:tcW w:w="1615" w:type="dxa"/>
            <w:vMerge w:val="restart"/>
            <w:vAlign w:val="center"/>
          </w:tcPr>
          <w:p w:rsidR="00F81E2A" w:rsidRDefault="00F81E2A" w:rsidP="00A406EC">
            <w:pPr>
              <w:spacing w:before="100" w:after="100"/>
              <w:ind w:left="72"/>
            </w:pPr>
            <w:r w:rsidRPr="00D2687F">
              <w:t>Phạt tiền từ 800.000 đồng đến 2.000.000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D2687F">
              <w:t>Không thông báo thay đổi thông tin trong hồ sơ đăng ký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D2687F">
              <w:t>Không nộp hồ sơ đăng ký thuế nhưng không phát sinh số thuế phải nộp</w:t>
            </w:r>
          </w:p>
        </w:tc>
        <w:tc>
          <w:tcPr>
            <w:tcW w:w="1615" w:type="dxa"/>
            <w:vMerge/>
            <w:vAlign w:val="center"/>
          </w:tcPr>
          <w:p w:rsidR="00F81E2A" w:rsidRDefault="00F81E2A" w:rsidP="00A406EC">
            <w:pPr>
              <w:spacing w:before="100" w:after="100"/>
              <w:ind w:left="72"/>
            </w:pPr>
          </w:p>
        </w:tc>
      </w:tr>
      <w:tr w:rsidR="00F81E2A" w:rsidTr="00F81E2A">
        <w:tc>
          <w:tcPr>
            <w:tcW w:w="538" w:type="dxa"/>
            <w:vMerge w:val="restart"/>
            <w:vAlign w:val="center"/>
          </w:tcPr>
          <w:p w:rsidR="00F81E2A" w:rsidRDefault="00F81E2A" w:rsidP="00F81E2A">
            <w:pPr>
              <w:spacing w:before="100" w:after="100"/>
              <w:jc w:val="center"/>
            </w:pPr>
            <w:r>
              <w:t>2</w:t>
            </w:r>
          </w:p>
        </w:tc>
        <w:tc>
          <w:tcPr>
            <w:tcW w:w="1619" w:type="dxa"/>
            <w:vMerge w:val="restart"/>
            <w:vAlign w:val="center"/>
          </w:tcPr>
          <w:p w:rsidR="00F81E2A" w:rsidRDefault="00F81E2A" w:rsidP="00A406EC">
            <w:pPr>
              <w:spacing w:before="100" w:after="100"/>
              <w:ind w:left="69"/>
            </w:pPr>
            <w:r>
              <w:t>H</w:t>
            </w:r>
            <w:r w:rsidRPr="00D2687F">
              <w:t>ành vi khai không đầy đủ các nội dung trong hồ sơ thuế</w:t>
            </w:r>
          </w:p>
        </w:tc>
        <w:tc>
          <w:tcPr>
            <w:tcW w:w="5578" w:type="dxa"/>
            <w:vAlign w:val="center"/>
          </w:tcPr>
          <w:p w:rsidR="00F81E2A" w:rsidRDefault="00F81E2A" w:rsidP="00A406EC">
            <w:pPr>
              <w:spacing w:before="100" w:after="100"/>
              <w:ind w:left="70"/>
            </w:pPr>
            <w:r>
              <w:t>L</w:t>
            </w:r>
            <w:r w:rsidRPr="00D2687F">
              <w:t>ập hồ sơ khai thuế ghi thiếu, ghi sai các chỉ tiêu trên bảng kê hóa đơn hàng hóa, dịch vụ mua vào, bán ra hoặc trên các tài liệu khác liên quan đến nghĩa vụ thuế</w:t>
            </w:r>
          </w:p>
        </w:tc>
        <w:tc>
          <w:tcPr>
            <w:tcW w:w="1615" w:type="dxa"/>
            <w:vAlign w:val="center"/>
          </w:tcPr>
          <w:p w:rsidR="00F81E2A" w:rsidRDefault="00F81E2A" w:rsidP="00A406EC">
            <w:pPr>
              <w:spacing w:before="100" w:after="100"/>
              <w:ind w:left="72"/>
            </w:pPr>
            <w:r w:rsidRPr="00D2687F">
              <w:t>Phạt tiền từ 400.000 đồng đến 1.000.000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t>L</w:t>
            </w:r>
            <w:r w:rsidRPr="00D2687F">
              <w:t>ập hồ sơ khai thuế ghi thiếu, ghi sai các chỉ tiêu trên hóa đơn và chứng từ khác liên quan đến nghĩa vụ thuế</w:t>
            </w:r>
          </w:p>
        </w:tc>
        <w:tc>
          <w:tcPr>
            <w:tcW w:w="1615" w:type="dxa"/>
            <w:vAlign w:val="center"/>
          </w:tcPr>
          <w:p w:rsidR="00F81E2A" w:rsidRDefault="00F81E2A" w:rsidP="00A406EC">
            <w:pPr>
              <w:spacing w:before="100" w:after="100"/>
              <w:ind w:left="72"/>
            </w:pPr>
            <w:r w:rsidRPr="00D2687F">
              <w:t>Phạt tiền từ 600.000 đồng đến 1.500.000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t>L</w:t>
            </w:r>
            <w:r w:rsidRPr="00D2687F">
              <w:t>ập hồ sơ khai thuế ghi thiếu, ghi sai các chỉ tiêu trên tờ khai thuế, tờ khai quyết toán thuế</w:t>
            </w:r>
          </w:p>
        </w:tc>
        <w:tc>
          <w:tcPr>
            <w:tcW w:w="1615" w:type="dxa"/>
            <w:vAlign w:val="center"/>
          </w:tcPr>
          <w:p w:rsidR="00F81E2A" w:rsidRDefault="00F81E2A" w:rsidP="00A406EC">
            <w:pPr>
              <w:spacing w:before="100" w:after="100"/>
              <w:ind w:left="72"/>
            </w:pPr>
            <w:r w:rsidRPr="00D2687F">
              <w:t>Phạt tiền từ 800.000 đồng đến 2.000.000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D2687F">
              <w:t>Có hành vi vi phạm quy định tại Khoản 5 Điều 10 và Khoản 7 Điều 11 Nghị đị</w:t>
            </w:r>
            <w:r>
              <w:t>nh 129/2013/NĐ-CP</w:t>
            </w:r>
          </w:p>
        </w:tc>
        <w:tc>
          <w:tcPr>
            <w:tcW w:w="1615" w:type="dxa"/>
            <w:vMerge w:val="restart"/>
            <w:vAlign w:val="center"/>
          </w:tcPr>
          <w:p w:rsidR="00F81E2A" w:rsidRDefault="00F81E2A" w:rsidP="00A406EC">
            <w:pPr>
              <w:spacing w:before="100" w:after="100"/>
              <w:ind w:left="72"/>
            </w:pPr>
            <w:r w:rsidRPr="00D2687F">
              <w:t>Phạt tiền từ 1.200.000 đồng đến 3.000.000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D2687F">
              <w:t>Có hành vi khai sai dẫn đến thiếu số thuế phải nộp theo hồ sơ khai thuế tạm tính theo quý nhưng chưa đến thời hạn nộp hồ sơ khai quyết toán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restart"/>
            <w:vAlign w:val="center"/>
          </w:tcPr>
          <w:p w:rsidR="00F81E2A" w:rsidRDefault="00F81E2A" w:rsidP="00F81E2A">
            <w:pPr>
              <w:spacing w:before="100" w:after="100"/>
              <w:jc w:val="center"/>
            </w:pPr>
            <w:r>
              <w:t>3</w:t>
            </w:r>
          </w:p>
        </w:tc>
        <w:tc>
          <w:tcPr>
            <w:tcW w:w="1619" w:type="dxa"/>
            <w:vMerge w:val="restart"/>
            <w:vAlign w:val="center"/>
          </w:tcPr>
          <w:p w:rsidR="00F81E2A" w:rsidRDefault="00F81E2A" w:rsidP="00A406EC">
            <w:pPr>
              <w:spacing w:before="100" w:after="100"/>
              <w:ind w:left="69"/>
            </w:pPr>
            <w:r>
              <w:t>H</w:t>
            </w:r>
            <w:r w:rsidRPr="004A566D">
              <w:t xml:space="preserve">ành vi chậm nộp hồ sơ khai </w:t>
            </w:r>
            <w:r w:rsidRPr="004A566D">
              <w:lastRenderedPageBreak/>
              <w:t>thuế so với thời hạn quy định</w:t>
            </w:r>
          </w:p>
        </w:tc>
        <w:tc>
          <w:tcPr>
            <w:tcW w:w="5578" w:type="dxa"/>
            <w:vAlign w:val="center"/>
          </w:tcPr>
          <w:p w:rsidR="00F81E2A" w:rsidRDefault="00F81E2A" w:rsidP="00A406EC">
            <w:pPr>
              <w:spacing w:before="100" w:after="100"/>
              <w:ind w:left="70"/>
            </w:pPr>
            <w:r>
              <w:lastRenderedPageBreak/>
              <w:t>N</w:t>
            </w:r>
            <w:r w:rsidRPr="004A566D">
              <w:t>ộp chậm hồ sơ khai thuế quá thời hạn từ 01 ngày đến 05 ngày mà có tình tiết giảm nhẹ</w:t>
            </w:r>
          </w:p>
        </w:tc>
        <w:tc>
          <w:tcPr>
            <w:tcW w:w="1615" w:type="dxa"/>
            <w:vAlign w:val="center"/>
          </w:tcPr>
          <w:p w:rsidR="00F81E2A" w:rsidRDefault="00F81E2A" w:rsidP="00A406EC">
            <w:pPr>
              <w:spacing w:before="100" w:after="100"/>
              <w:ind w:left="72"/>
            </w:pPr>
            <w:r w:rsidRPr="004A566D">
              <w:t>Phạt cảnh cáo</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t>N</w:t>
            </w:r>
            <w:r w:rsidRPr="004A566D">
              <w:t>ộp hồ sơ khai thuế quá thời hạn từ 01 ngày đến 10 ngày</w:t>
            </w:r>
            <w:r>
              <w:t xml:space="preserve"> (</w:t>
            </w:r>
            <w:r w:rsidRPr="004A566D">
              <w:t>trừ trường hợp</w:t>
            </w:r>
            <w:r>
              <w:t xml:space="preserve"> nêu trên)</w:t>
            </w:r>
          </w:p>
        </w:tc>
        <w:tc>
          <w:tcPr>
            <w:tcW w:w="1615" w:type="dxa"/>
            <w:vAlign w:val="center"/>
          </w:tcPr>
          <w:p w:rsidR="00F81E2A" w:rsidRDefault="00F81E2A" w:rsidP="00A406EC">
            <w:pPr>
              <w:spacing w:before="100" w:after="100"/>
              <w:ind w:left="72"/>
            </w:pPr>
            <w:r w:rsidRPr="004A566D">
              <w:t>Phạt tiền từ 400.000 đồng đến 1.000.000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t>N</w:t>
            </w:r>
            <w:r w:rsidRPr="004A566D">
              <w:t>ộp hồ sơ khai thuế quá thời hạn quy định từ trên 10 ngày đến 20 ngày</w:t>
            </w:r>
          </w:p>
        </w:tc>
        <w:tc>
          <w:tcPr>
            <w:tcW w:w="1615" w:type="dxa"/>
            <w:vAlign w:val="center"/>
          </w:tcPr>
          <w:p w:rsidR="00F81E2A" w:rsidRDefault="00F81E2A" w:rsidP="00A406EC">
            <w:pPr>
              <w:spacing w:before="100" w:after="100"/>
              <w:ind w:left="72"/>
            </w:pPr>
            <w:r w:rsidRPr="004A566D">
              <w:t>Phạt tiền từ 800.000 đồng đến 2.000.000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t>N</w:t>
            </w:r>
            <w:r w:rsidRPr="004A566D">
              <w:t>ộp hồ sơ khai thuế quá thời hạn quy định từ trên 20 ngày đến 30 ngày</w:t>
            </w:r>
          </w:p>
        </w:tc>
        <w:tc>
          <w:tcPr>
            <w:tcW w:w="1615" w:type="dxa"/>
            <w:vAlign w:val="center"/>
          </w:tcPr>
          <w:p w:rsidR="00F81E2A" w:rsidRDefault="00F81E2A" w:rsidP="00A406EC">
            <w:pPr>
              <w:spacing w:before="100" w:after="100"/>
              <w:ind w:left="72"/>
            </w:pPr>
            <w:r w:rsidRPr="004A566D">
              <w:t>Phạt tiền từ 1.200.000 đồng đến 3.000.000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t>N</w:t>
            </w:r>
            <w:r w:rsidRPr="004A566D">
              <w:t>ộp hồ sơ khai thuế quá thời hạn quy định từ trên 30 ngày đến 40 ngày</w:t>
            </w:r>
          </w:p>
        </w:tc>
        <w:tc>
          <w:tcPr>
            <w:tcW w:w="1615" w:type="dxa"/>
            <w:vAlign w:val="center"/>
          </w:tcPr>
          <w:p w:rsidR="00F81E2A" w:rsidRDefault="00F81E2A" w:rsidP="00A406EC">
            <w:pPr>
              <w:spacing w:before="100" w:after="100"/>
              <w:ind w:left="72"/>
            </w:pPr>
            <w:r w:rsidRPr="004A566D">
              <w:t>Phạt tiền từ 1.600.000 đồng đến 4.000.000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Nộp hồ sơ khai thuế quá thời hạn quy định từ trên 40 ngày đến 90 ngày</w:t>
            </w:r>
          </w:p>
        </w:tc>
        <w:tc>
          <w:tcPr>
            <w:tcW w:w="1615" w:type="dxa"/>
            <w:vMerge w:val="restart"/>
            <w:vAlign w:val="center"/>
          </w:tcPr>
          <w:p w:rsidR="00F81E2A" w:rsidRDefault="00F81E2A" w:rsidP="00A406EC">
            <w:pPr>
              <w:spacing w:before="100" w:after="100"/>
              <w:ind w:left="72"/>
            </w:pPr>
            <w:r w:rsidRPr="004A566D">
              <w:t>Phạt tiền từ 2.000.000 đồng đến 5.000.000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Nộp hồ sơ khai thuế quá thời hạn quy định trên 90 ngày nhưng không phát sinh số thuế phải nộp</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nộp hồ sơ khai thuế nhưng không phát sinh số thuế phải nộp</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Nộp hồ sơ khai thuế tạm tính theo quý quá thời hạn quy định trên 90 ngày kể từ ngày hết thời hạn nộp hồ sơ khai thuế nhưng chưa đến thời hạn nộp hồ sơ khai quyết toán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restart"/>
            <w:vAlign w:val="center"/>
          </w:tcPr>
          <w:p w:rsidR="00F81E2A" w:rsidRDefault="00F81E2A" w:rsidP="00F81E2A">
            <w:pPr>
              <w:spacing w:before="100" w:after="100"/>
              <w:jc w:val="center"/>
            </w:pPr>
            <w:r>
              <w:t>4</w:t>
            </w:r>
          </w:p>
        </w:tc>
        <w:tc>
          <w:tcPr>
            <w:tcW w:w="1619" w:type="dxa"/>
            <w:vMerge w:val="restart"/>
            <w:vAlign w:val="center"/>
          </w:tcPr>
          <w:p w:rsidR="00F81E2A" w:rsidRDefault="00F81E2A" w:rsidP="00A406EC">
            <w:pPr>
              <w:spacing w:before="100" w:after="100"/>
              <w:ind w:left="69"/>
            </w:pPr>
            <w:r>
              <w:t>V</w:t>
            </w:r>
            <w:r w:rsidRPr="004A566D">
              <w:t>i phạm các quy định về cung cấp thông tin liên quan đến xác định nghĩa vụ thuế</w:t>
            </w:r>
            <w:r>
              <w:t xml:space="preserve"> </w:t>
            </w:r>
            <w:r w:rsidRPr="004A566D">
              <w:t xml:space="preserve">nhưng không thuộc trường hợp khai thiếu thuế, trốn </w:t>
            </w:r>
            <w:r w:rsidRPr="004A566D">
              <w:lastRenderedPageBreak/>
              <w:t>thuế, gian lận thuế</w:t>
            </w:r>
          </w:p>
        </w:tc>
        <w:tc>
          <w:tcPr>
            <w:tcW w:w="5578" w:type="dxa"/>
            <w:vAlign w:val="center"/>
          </w:tcPr>
          <w:p w:rsidR="00F81E2A" w:rsidRDefault="00F81E2A" w:rsidP="00A406EC">
            <w:pPr>
              <w:spacing w:before="100" w:after="100"/>
              <w:ind w:left="70"/>
            </w:pPr>
            <w:r w:rsidRPr="004A566D">
              <w:lastRenderedPageBreak/>
              <w:t>Cung cấp thông tin, tài liệu, hồ sơ pháp lý liên quan đến đăng ký thuế theo thông báo của cơ quan thuế quá thời hạn quy định từ 05 ngày làm việc trở lên</w:t>
            </w:r>
          </w:p>
        </w:tc>
        <w:tc>
          <w:tcPr>
            <w:tcW w:w="1615" w:type="dxa"/>
            <w:vMerge w:val="restart"/>
            <w:vAlign w:val="center"/>
          </w:tcPr>
          <w:p w:rsidR="00F81E2A" w:rsidRDefault="00F81E2A" w:rsidP="00A406EC">
            <w:pPr>
              <w:spacing w:before="100" w:after="100"/>
              <w:ind w:left="72"/>
            </w:pPr>
            <w:r w:rsidRPr="004A566D">
              <w:t>Phạt tiền từ 400.000 đồng đến 1.000.000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Cung cấp thông tin, tài liệu, sổ kế toán liên quan đến việc xác định nghĩa vụ thuế theo thông báo của cơ quan thuế quá thời hạn quy định từ 05 ngày làm việc trở lên</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Cung cấp sai lệch về thông tin, tài liệu, sổ kế toán liên quan đến việc xác định nghĩa vụ thuế quá thời hạn theo yêu cầu của cơ quan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 xml:space="preserve">Cung cấp không đầy đủ, không chính xác các thông tin, tài liệu, chứng từ, hóa đơn, sổ kế toán liên quan đến việc xác </w:t>
            </w:r>
            <w:r w:rsidRPr="004A566D">
              <w:lastRenderedPageBreak/>
              <w:t>định nghĩa vụ thuế trong thời hạn kê khai thuế; số hiệu tài khoản, số dư tài khoản tiền gửi cho cơ quan có thẩm quyền khi được yêu cầu</w:t>
            </w:r>
          </w:p>
        </w:tc>
        <w:tc>
          <w:tcPr>
            <w:tcW w:w="1615" w:type="dxa"/>
            <w:vMerge w:val="restart"/>
            <w:vAlign w:val="center"/>
          </w:tcPr>
          <w:p w:rsidR="00F81E2A" w:rsidRDefault="00F81E2A" w:rsidP="00A406EC">
            <w:pPr>
              <w:spacing w:before="100" w:after="100"/>
              <w:ind w:left="72"/>
            </w:pPr>
            <w:r w:rsidRPr="004A566D">
              <w:lastRenderedPageBreak/>
              <w:t xml:space="preserve">Phạt tiền từ 800.000 đồng </w:t>
            </w:r>
            <w:r w:rsidRPr="004A566D">
              <w:lastRenderedPageBreak/>
              <w:t>đến 2.000.000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cung cấp đầy đủ, đúng các chỉ tiêu, số liệu liên quan đến nghĩa vụ thuế phải đăng ký theo chế độ quy định, bị phát hiện nhưng không làm giảm nghĩa vụ thuế với ngân sách nhà nước</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cung cấp; cung cấp không đầy đủ, không chính xác các thông tin, tài liệu liên quan đến tài khoản tiền gửi tại tổ chức tín dụng, Kho bạc Nhà nước, công nợ bên thứ ba có liên quan trong thời hạn 03 ngày làm việc, kể từ ngày được cơ quan thuế yêu cầu</w:t>
            </w:r>
          </w:p>
        </w:tc>
        <w:tc>
          <w:tcPr>
            <w:tcW w:w="1615" w:type="dxa"/>
            <w:vMerge/>
            <w:vAlign w:val="center"/>
          </w:tcPr>
          <w:p w:rsidR="00F81E2A" w:rsidRDefault="00F81E2A" w:rsidP="00A406EC">
            <w:pPr>
              <w:spacing w:before="100" w:after="100"/>
              <w:ind w:left="72"/>
            </w:pPr>
          </w:p>
        </w:tc>
      </w:tr>
      <w:tr w:rsidR="00F81E2A" w:rsidTr="00F81E2A">
        <w:tc>
          <w:tcPr>
            <w:tcW w:w="538" w:type="dxa"/>
            <w:vMerge w:val="restart"/>
            <w:vAlign w:val="center"/>
          </w:tcPr>
          <w:p w:rsidR="00F81E2A" w:rsidRDefault="00F81E2A" w:rsidP="00F81E2A">
            <w:pPr>
              <w:spacing w:before="100" w:after="100"/>
              <w:jc w:val="center"/>
            </w:pPr>
            <w:r>
              <w:t>5</w:t>
            </w:r>
          </w:p>
        </w:tc>
        <w:tc>
          <w:tcPr>
            <w:tcW w:w="1619" w:type="dxa"/>
            <w:vMerge w:val="restart"/>
            <w:vAlign w:val="center"/>
          </w:tcPr>
          <w:p w:rsidR="00F81E2A" w:rsidRDefault="00F81E2A" w:rsidP="00A406EC">
            <w:pPr>
              <w:spacing w:before="100" w:after="100"/>
              <w:ind w:left="69"/>
            </w:pPr>
            <w:r>
              <w:t>V</w:t>
            </w:r>
            <w:r w:rsidRPr="004A566D">
              <w:t>i phạm quy định về chấp hành quyết định kiểm tra, thanh tra thuế, cưỡng chế thi hành quyết định hành chính thuế</w:t>
            </w:r>
          </w:p>
        </w:tc>
        <w:tc>
          <w:tcPr>
            <w:tcW w:w="5578" w:type="dxa"/>
            <w:vAlign w:val="center"/>
          </w:tcPr>
          <w:p w:rsidR="00F81E2A" w:rsidRDefault="00F81E2A" w:rsidP="00A406EC">
            <w:pPr>
              <w:spacing w:before="100" w:after="100"/>
              <w:ind w:left="70"/>
            </w:pPr>
            <w:r w:rsidRPr="004A566D">
              <w:t>Từ chối nhận quyết định thanh tra, kiểm tra, quyết định cưỡng chế thi hành quyết định hành chính thuế</w:t>
            </w:r>
          </w:p>
        </w:tc>
        <w:tc>
          <w:tcPr>
            <w:tcW w:w="1615" w:type="dxa"/>
            <w:vMerge w:val="restart"/>
            <w:vAlign w:val="center"/>
          </w:tcPr>
          <w:p w:rsidR="00F81E2A" w:rsidRDefault="00F81E2A" w:rsidP="00A406EC">
            <w:pPr>
              <w:spacing w:before="100" w:after="100"/>
              <w:ind w:left="72"/>
            </w:pPr>
            <w:r w:rsidRPr="004A566D">
              <w:t>Phạt tiền từ 800.000 đồng đến 2.000.000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chấp hành quyết định thanh tra, kiểm tra thuế quá thời hạn 03 ngày làm việc, kể từ ngày phải chấp hành quyết định của cơ quan có thẩm quyền</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Từ chối, trì hoãn, trốn tránh việc cung cấp hồ sơ, tài liệu, hóa đơn, chứng từ, sổ kế toán liên quan đến nghĩa vụ thuế quá thời hạn 06 giờ làm việc, kể từ khi nhận được yêu cầu của cơ quan có thẩm quyền trong thời gian kiểm tra, thanh tra tại trụ sở người nộp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Cung cấp không chính xác về thông tin, tài liệu, sổ kế toán liên quan đến việc xác định nghĩa vụ thuế theo yêu cầu của cơ quan có thẩm quyền trong thời gian kiểm tra, thanh tra thuế tại trụ sở người nộp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cung cấp số liệu, tài liệu, sổ kế toán liên quan đến việc xác định nghĩa vụ thuế khi được cơ quan có thẩm quyền yêu cầu trong thời gian kiểm tra, thanh tra thuế tại trụ sở người nộp thuế</w:t>
            </w:r>
          </w:p>
        </w:tc>
        <w:tc>
          <w:tcPr>
            <w:tcW w:w="1615" w:type="dxa"/>
            <w:vMerge w:val="restart"/>
            <w:vAlign w:val="center"/>
          </w:tcPr>
          <w:p w:rsidR="00F81E2A" w:rsidRDefault="00F81E2A" w:rsidP="00A406EC">
            <w:pPr>
              <w:spacing w:before="100" w:after="100"/>
              <w:ind w:left="72"/>
            </w:pPr>
            <w:r w:rsidRPr="004A566D">
              <w:t>Phạt tiền từ 2.000.000 đồng đến 5.000.000 đồng</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thực hiện hoặc thực hiện không đúng quyết định niêm phong hồ sơ tài liệu, két quỹ, kho hàng hóa, vật tư, nguyên liệu, máy móc, thiết bị, nhà xưởng làm căn cứ xác minh nghĩa vụ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Tự ý tháo bỏ, thay đổi dấu hiệu niêm phong do cơ quan có thẩm quyền đã tạo lập hợp pháp làm căn cứ xác minh nghĩa vụ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ký vào biên bản kiểm tra, thanh tra trong thời hạn 05 ngày làm việc, kể từ ngày nhận được biên bản kiểm tra, thanh tra</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Không chấp hành kết luận kiểm tra, thanh tra thuế, cưỡng chế thi hành quyết định hành chính thuế của cơ quan có thẩm quyền</w:t>
            </w:r>
          </w:p>
        </w:tc>
        <w:tc>
          <w:tcPr>
            <w:tcW w:w="1615" w:type="dxa"/>
            <w:vMerge/>
            <w:vAlign w:val="center"/>
          </w:tcPr>
          <w:p w:rsidR="00F81E2A" w:rsidRDefault="00F81E2A" w:rsidP="00A406EC">
            <w:pPr>
              <w:spacing w:before="100" w:after="100"/>
              <w:ind w:left="72"/>
            </w:pPr>
          </w:p>
        </w:tc>
      </w:tr>
      <w:tr w:rsidR="00F81E2A" w:rsidTr="00F81E2A">
        <w:tc>
          <w:tcPr>
            <w:tcW w:w="538" w:type="dxa"/>
            <w:vMerge w:val="restart"/>
            <w:vAlign w:val="center"/>
          </w:tcPr>
          <w:p w:rsidR="00F81E2A" w:rsidRDefault="00F81E2A" w:rsidP="00F81E2A">
            <w:pPr>
              <w:spacing w:before="100" w:after="100"/>
              <w:jc w:val="center"/>
            </w:pPr>
            <w:r>
              <w:t>6</w:t>
            </w:r>
          </w:p>
        </w:tc>
        <w:tc>
          <w:tcPr>
            <w:tcW w:w="1619" w:type="dxa"/>
            <w:vMerge w:val="restart"/>
            <w:vAlign w:val="center"/>
          </w:tcPr>
          <w:p w:rsidR="00F81E2A" w:rsidRDefault="00F81E2A" w:rsidP="00A406EC">
            <w:pPr>
              <w:spacing w:before="100" w:after="100"/>
              <w:ind w:left="69"/>
            </w:pPr>
            <w:r>
              <w:t>Hành vi k</w:t>
            </w:r>
            <w:r w:rsidRPr="004A566D">
              <w:t>hai sai dẫn đến thiếu số tiền thuế phải nộp hoặc tăng số tiền thuế được hoàn</w:t>
            </w:r>
          </w:p>
        </w:tc>
        <w:tc>
          <w:tcPr>
            <w:tcW w:w="5578" w:type="dxa"/>
            <w:vAlign w:val="center"/>
          </w:tcPr>
          <w:p w:rsidR="00F81E2A" w:rsidRDefault="00F81E2A" w:rsidP="00A406EC">
            <w:pPr>
              <w:spacing w:before="100" w:after="100"/>
              <w:ind w:left="70"/>
            </w:pPr>
            <w:r w:rsidRPr="004A566D">
              <w:t>Hành vi khai sai dẫn đến thiếu số tiền thuế phải nộp hoặc tăng số tiền thuế được hoàn, tăng số thuế được miễn, giảm nhưng người nộp thuế đã ghi chép kịp thời, đầy đủ các nghiệp vụ kinh tế làm phát sinh nghĩa vụ thuế trên sổ kế toán, hóa đơn, chứng từ</w:t>
            </w:r>
          </w:p>
        </w:tc>
        <w:tc>
          <w:tcPr>
            <w:tcW w:w="1615" w:type="dxa"/>
            <w:vMerge w:val="restart"/>
            <w:vAlign w:val="center"/>
          </w:tcPr>
          <w:p w:rsidR="00F81E2A" w:rsidRDefault="00F81E2A" w:rsidP="00A406EC">
            <w:pPr>
              <w:spacing w:before="100" w:after="100"/>
              <w:ind w:left="72"/>
            </w:pPr>
            <w:r w:rsidRPr="004A566D">
              <w:t>Mức xử phạt</w:t>
            </w:r>
            <w:r>
              <w:t xml:space="preserve"> </w:t>
            </w:r>
            <w:r w:rsidRPr="004A566D">
              <w:t>là 20% tính trên số tiền thuế khai thiếu hoặc số tiền thuế đã được hoàn, số thuế được miễn, giảm cao hơn so với quy định của pháp luật thuế</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Hành vi khai sai của người nộp thuế làm giảm số tiền thuế phải nộp hoặc tăng số tiền thuế được hoàn, số thuế được miễn, giảm không thuộc trường hợp quy định tại Điểm a Khoản 1 Điều này nhưng khi bị cơ quan có thẩm quyền phát hiện, người vi phạm đã tự giác nộp đủ số tiền thuế khai thiếu vào ngân sách nhà nước trước thời điểm cơ quan có thẩm quyền lập biên bản vi phạm hành chính thuế hoặc cơ quan thuế lập biên bản kiểm tra thuế, kết luận thanh tra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Hành vi khai sai của người nộp thuế làm giảm số tiền thuế phải nộp hoặc tăng số tiền thuế được hoàn, số thuế được miễn, giảm đã bị cơ quan có thẩm quyền lập biên bản kiểm tra thuế, kết luận thanh tra thuế xác định là có hành vi khai man trốn thuế, nhưng người nộp thuế vi phạm lần đầu, có tình tiết giảm nhẹ và đã tự giác nộp đủ số tiền thuế vào ngân sách nhà nước trước thời điểm cơ quan có thẩm quyền ra quyết định xử phạt thì cơ quan thuế lập biên bản ghi nhận để xác định lại hành vi khai thiếu thuế</w:t>
            </w:r>
          </w:p>
        </w:tc>
        <w:tc>
          <w:tcPr>
            <w:tcW w:w="1615" w:type="dxa"/>
            <w:vMerge/>
            <w:vAlign w:val="center"/>
          </w:tcPr>
          <w:p w:rsidR="00F81E2A" w:rsidRDefault="00F81E2A" w:rsidP="00A406EC">
            <w:pPr>
              <w:spacing w:before="100" w:after="100"/>
              <w:ind w:left="72"/>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A406EC">
            <w:pPr>
              <w:spacing w:before="100" w:after="100"/>
              <w:ind w:left="69"/>
            </w:pPr>
          </w:p>
        </w:tc>
        <w:tc>
          <w:tcPr>
            <w:tcW w:w="5578" w:type="dxa"/>
            <w:vAlign w:val="center"/>
          </w:tcPr>
          <w:p w:rsidR="00F81E2A" w:rsidRDefault="00F81E2A" w:rsidP="00A406EC">
            <w:pPr>
              <w:spacing w:before="100" w:after="100"/>
              <w:ind w:left="70"/>
            </w:pPr>
            <w:r w:rsidRPr="004A566D">
              <w:t>Sử dụng hóa đơn, chứng từ bất hợp pháp để hạch toán giá trị hàng hóa, dịch vụ mua vào làm giảm số tiền thuế phải nộp hoặc làm tăng số tiền thuế được hoàn, số tiền thuế được miễn, giảm nhưng khi cơ quan thuế kiểm tra phát hiện, người mua chứng minh được lỗi vi phạm sử dụng hóa đơn bất hợp pháp thuộc về bên bán hàng và người mua đã hạch toán kế toán đầy đủ theo quy định</w:t>
            </w:r>
          </w:p>
        </w:tc>
        <w:tc>
          <w:tcPr>
            <w:tcW w:w="1615" w:type="dxa"/>
            <w:vMerge/>
            <w:vAlign w:val="center"/>
          </w:tcPr>
          <w:p w:rsidR="00F81E2A" w:rsidRDefault="00F81E2A" w:rsidP="00A406EC">
            <w:pPr>
              <w:spacing w:before="100" w:after="100"/>
              <w:ind w:left="72"/>
            </w:pPr>
          </w:p>
        </w:tc>
      </w:tr>
      <w:tr w:rsidR="00F81E2A" w:rsidTr="00F81E2A">
        <w:tc>
          <w:tcPr>
            <w:tcW w:w="538" w:type="dxa"/>
            <w:vMerge w:val="restart"/>
            <w:vAlign w:val="center"/>
          </w:tcPr>
          <w:p w:rsidR="00F81E2A" w:rsidRDefault="00F81E2A" w:rsidP="00F81E2A">
            <w:pPr>
              <w:spacing w:before="100" w:after="100"/>
              <w:jc w:val="center"/>
            </w:pPr>
            <w:r>
              <w:t>7</w:t>
            </w:r>
          </w:p>
        </w:tc>
        <w:tc>
          <w:tcPr>
            <w:tcW w:w="1619" w:type="dxa"/>
            <w:vMerge w:val="restart"/>
            <w:vAlign w:val="center"/>
          </w:tcPr>
          <w:p w:rsidR="00F81E2A" w:rsidRDefault="00F81E2A" w:rsidP="00A406EC">
            <w:pPr>
              <w:spacing w:before="100" w:after="100"/>
              <w:ind w:left="69"/>
            </w:pPr>
            <w:r>
              <w:t>H</w:t>
            </w:r>
            <w:r w:rsidRPr="001A1FCF">
              <w:t xml:space="preserve">ành vi </w:t>
            </w:r>
            <w:r w:rsidRPr="00F81E2A">
              <w:t>trốn thuế, gian lận thuế</w:t>
            </w:r>
          </w:p>
        </w:tc>
        <w:tc>
          <w:tcPr>
            <w:tcW w:w="5578" w:type="dxa"/>
            <w:vAlign w:val="center"/>
          </w:tcPr>
          <w:p w:rsidR="00F81E2A" w:rsidRDefault="00F81E2A" w:rsidP="00A406EC">
            <w:pPr>
              <w:spacing w:before="100" w:after="100"/>
              <w:ind w:left="70"/>
            </w:pPr>
            <w:r w:rsidRPr="00F81E2A">
              <w:t>Không nộp hồ sơ đăng ký thuế; không nộp hồ sơ khai thuế hoặc nộp hồ sơ khai thuế</w:t>
            </w:r>
            <w:r>
              <w:t xml:space="preserve"> sau 90 </w:t>
            </w:r>
            <w:r w:rsidRPr="00F81E2A">
              <w:t xml:space="preserve">ngày, kể từ ngày hết thời hạn nộp hồ sơ khai thuế quy định tại các Khoản 1, 2, 3 và Khoản 5 Điều 32 của Luật quản lý thuế hoặc kể từ ngày hết thời hạn gia hạn nộp hồ sơ khai thuế quy định tại Điều 33 </w:t>
            </w:r>
            <w:r w:rsidRPr="00F81E2A">
              <w:lastRenderedPageBreak/>
              <w:t>của Luật quản lý thuế, trừ trường hợp quy định tại Khoản 6 Điều 7 Nghị đị</w:t>
            </w:r>
            <w:r>
              <w:t>nh 129/2013/NĐ-CP</w:t>
            </w:r>
          </w:p>
        </w:tc>
        <w:tc>
          <w:tcPr>
            <w:tcW w:w="1615" w:type="dxa"/>
            <w:vMerge w:val="restart"/>
            <w:vAlign w:val="center"/>
          </w:tcPr>
          <w:p w:rsidR="00F81E2A" w:rsidRDefault="00F81E2A" w:rsidP="00A406EC">
            <w:pPr>
              <w:spacing w:before="100" w:after="100"/>
              <w:ind w:left="72"/>
            </w:pPr>
            <w:r w:rsidRPr="00F81E2A">
              <w:lastRenderedPageBreak/>
              <w:t xml:space="preserve">Phạt tiền 1 lần tính trên số thuế trốn, số thuế gian lận đối </w:t>
            </w:r>
            <w:r>
              <w:t>nếu</w:t>
            </w:r>
            <w:r w:rsidRPr="00F81E2A">
              <w:t xml:space="preserve"> vi </w:t>
            </w:r>
            <w:r w:rsidRPr="00F81E2A">
              <w:lastRenderedPageBreak/>
              <w:t>phạm lần đầu không thuộc các trường hợp quy định tại Điều 10 Nghị đị</w:t>
            </w:r>
            <w:r>
              <w:t>nh 129</w:t>
            </w:r>
            <w:r w:rsidRPr="00F81E2A">
              <w:t xml:space="preserve"> hoặc vi phạm lần thứ hai mà có từ hai tình tiết giảm nhẹ trở lên</w:t>
            </w:r>
          </w:p>
          <w:p w:rsidR="00F81E2A" w:rsidRDefault="00F81E2A" w:rsidP="00A406EC">
            <w:pPr>
              <w:spacing w:before="100" w:after="100"/>
              <w:ind w:left="72"/>
            </w:pPr>
            <w:r>
              <w:t xml:space="preserve">- </w:t>
            </w:r>
            <w:r w:rsidRPr="00F81E2A">
              <w:t>Phạt tiền 1,5 lần tính trên số tiền thuế trốn, gian lận</w:t>
            </w:r>
            <w:r>
              <w:t xml:space="preserve"> nếu vi </w:t>
            </w:r>
            <w:r w:rsidRPr="00F81E2A">
              <w:t>phạm lần đầu có tình tiết tăng nặng hoặc vi phạm lần thứ hai có một tình tiết giảm nhẹ</w:t>
            </w:r>
          </w:p>
          <w:p w:rsidR="00F81E2A" w:rsidRDefault="00F81E2A" w:rsidP="00A406EC">
            <w:pPr>
              <w:spacing w:before="100" w:after="100"/>
              <w:ind w:left="72"/>
            </w:pPr>
            <w:r>
              <w:t xml:space="preserve">- </w:t>
            </w:r>
            <w:r w:rsidRPr="00F81E2A">
              <w:t>Phạt tiền 2 lần tính trên số thuế trốn</w:t>
            </w:r>
            <w:r>
              <w:t xml:space="preserve"> nếu </w:t>
            </w:r>
            <w:r w:rsidRPr="00F81E2A">
              <w:t>vi phạm lần thứ hai mà không có tình tiết giảm nhẹ hoặc vi phạm lần thứ ba nhưng có một tình tiết giảm nhẹ</w:t>
            </w:r>
          </w:p>
          <w:p w:rsidR="00F81E2A" w:rsidRDefault="00F81E2A" w:rsidP="00A406EC">
            <w:pPr>
              <w:spacing w:before="100" w:after="100"/>
              <w:ind w:left="72"/>
            </w:pPr>
            <w:r>
              <w:t xml:space="preserve">- </w:t>
            </w:r>
            <w:r w:rsidRPr="00F81E2A">
              <w:t>Phạt tiền 2,5 lần tính trên số tiền thuế trốn</w:t>
            </w:r>
            <w:r>
              <w:t xml:space="preserve"> nếu </w:t>
            </w:r>
            <w:r w:rsidRPr="00F81E2A">
              <w:t xml:space="preserve">vi phạm lần thứ hai mà có một tình tiết tăng nặng hoặc vi phạm lần thứ ba mà không </w:t>
            </w:r>
            <w:r w:rsidRPr="00F81E2A">
              <w:lastRenderedPageBreak/>
              <w:t>có tình tiết giảm nhẹ</w:t>
            </w:r>
          </w:p>
          <w:p w:rsidR="00F81E2A" w:rsidRDefault="00F81E2A" w:rsidP="00A406EC">
            <w:pPr>
              <w:spacing w:before="100" w:after="100"/>
              <w:ind w:left="72"/>
            </w:pPr>
            <w:r>
              <w:t xml:space="preserve">- </w:t>
            </w:r>
            <w:r w:rsidRPr="00F81E2A">
              <w:t>Phạt tiền 3 lần tính trên số tiền thuế trốn</w:t>
            </w:r>
            <w:r>
              <w:t xml:space="preserve"> nếu </w:t>
            </w:r>
            <w:r w:rsidRPr="00F81E2A">
              <w:t>vi phạm từ lần thứ</w:t>
            </w:r>
            <w:r>
              <w:t xml:space="preserve"> hai mà có 2</w:t>
            </w:r>
            <w:r w:rsidRPr="00F81E2A">
              <w:t xml:space="preserve"> tình tiết tăng nặng trở lên hoặc vi phạm lần thứ</w:t>
            </w:r>
            <w:r>
              <w:t xml:space="preserve"> 3</w:t>
            </w:r>
            <w:r w:rsidRPr="00F81E2A">
              <w:t xml:space="preserve"> có tình tiết tăng nặng hoặc vi phạm lần thứ tư trở đi</w:t>
            </w: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Sử dụng hóa đơn, chứng từ bất hợp pháp; sử dụng bất hợp pháp hoá đơn, chứng từ; hóa đơn không có giá trị sử dụng để kê khai thuế làm giảm số thuế phải nộp hoặc tăng số tiền thuế được hoàn, số tiền thuế được miễn, giả</w:t>
            </w:r>
            <w:r>
              <w:t>m</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Lập thủ tục, hồ sơ hủy vật tư, hàng hóa không đúng thực tế làm giảm số thuế phải nộp hoặc làm tăng số thuế được hoàn, được miễn, giảm</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Lập hóa đơn bán hàng hóa, dịch vụ sai về số lượng, giá trị để khai thuế thấp hơn thực tế</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Không ghi chép trong sổ kế toán các khoản thu liên quan đến việc xác định số tiền thuế phải nộp; không kê khai, kê khai sai, không trung thực làm giảm số thuế phải nộp hoặc tăng số tiền thuế được hoàn, được miễn, giảm thuế</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Không xuất hóa đơn khi bán hàng hóa, dịch vụ hoặc ghi giá trị trên hóa đơn bán hàng thấp hơn giá trị thực tế thanh toán của hàng hóa, dịch vụ đã bán và bị phát hiện sau thời hạn nộp hồ sơ khai thuế</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Sử dụng hàng hóa thuộc đối tượng không chịu thuế, miễn thuế, xét miễn thuế không đúng mục đích quy định mà không khai báo việc chuyển đổi mục đích sử dụng, khai thuế với cơ quan thuế</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Sửa chữa, tẩy xóa chứng từ kế toán, sổ kế toán làm giảm số thuế phải nộp hoặc làm tăng số tiền thuế được hoàn, số tiền thuế được miễn, giảm</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Hủy bỏ chứng từ kế toán, sổ kế toán làm giảm số tiền thuế phải nộp hoặc làm tăng số tiền thuế được hoàn, số tiền thuế được miễn, giảm</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Sử dụng hóa đơn, chứng từ, tài liệu không hợp pháp trong các trường hợp khác để xác định sai số tiền thuế phải nộp, số tiền thuế được hoàn</w:t>
            </w:r>
          </w:p>
        </w:tc>
        <w:tc>
          <w:tcPr>
            <w:tcW w:w="1615" w:type="dxa"/>
            <w:vMerge/>
            <w:vAlign w:val="center"/>
          </w:tcPr>
          <w:p w:rsidR="00F81E2A" w:rsidRDefault="00F81E2A" w:rsidP="00F81E2A">
            <w:pPr>
              <w:spacing w:before="100" w:after="100"/>
            </w:pPr>
          </w:p>
        </w:tc>
      </w:tr>
      <w:tr w:rsidR="00F81E2A" w:rsidTr="00F81E2A">
        <w:tc>
          <w:tcPr>
            <w:tcW w:w="538" w:type="dxa"/>
            <w:vMerge/>
            <w:vAlign w:val="center"/>
          </w:tcPr>
          <w:p w:rsidR="00F81E2A" w:rsidRDefault="00F81E2A" w:rsidP="00F81E2A">
            <w:pPr>
              <w:spacing w:before="100" w:after="100"/>
              <w:jc w:val="center"/>
            </w:pPr>
          </w:p>
        </w:tc>
        <w:tc>
          <w:tcPr>
            <w:tcW w:w="1619" w:type="dxa"/>
            <w:vMerge/>
            <w:vAlign w:val="center"/>
          </w:tcPr>
          <w:p w:rsidR="00F81E2A" w:rsidRDefault="00F81E2A" w:rsidP="00F81E2A">
            <w:pPr>
              <w:spacing w:before="100" w:after="100"/>
            </w:pPr>
          </w:p>
        </w:tc>
        <w:tc>
          <w:tcPr>
            <w:tcW w:w="5578" w:type="dxa"/>
            <w:vAlign w:val="center"/>
          </w:tcPr>
          <w:p w:rsidR="00F81E2A" w:rsidRDefault="00F81E2A" w:rsidP="00A406EC">
            <w:pPr>
              <w:spacing w:before="100" w:after="100"/>
              <w:ind w:left="70"/>
            </w:pPr>
            <w:r w:rsidRPr="00F81E2A">
              <w:t>Người nộp thuế đang trong thời gian xin tạm ngừng kinh doanh nhưng thực tế vẫn kinh doanh</w:t>
            </w:r>
          </w:p>
        </w:tc>
        <w:tc>
          <w:tcPr>
            <w:tcW w:w="1615" w:type="dxa"/>
            <w:vMerge/>
            <w:vAlign w:val="center"/>
          </w:tcPr>
          <w:p w:rsidR="00F81E2A" w:rsidRDefault="00F81E2A" w:rsidP="00F81E2A">
            <w:pPr>
              <w:spacing w:before="100" w:after="100"/>
            </w:pPr>
          </w:p>
        </w:tc>
      </w:tr>
    </w:tbl>
    <w:p w:rsidR="00D2687F" w:rsidRDefault="00D2687F"/>
    <w:p w:rsidR="00BF115A" w:rsidRDefault="00BF115A">
      <w:r>
        <w:t xml:space="preserve">Căn cứ pháp lý: </w:t>
      </w:r>
      <w:hyperlink r:id="rId4" w:history="1">
        <w:r w:rsidRPr="00BF115A">
          <w:rPr>
            <w:rStyle w:val="Hyperlink"/>
            <w:b/>
          </w:rPr>
          <w:t>Nghị định 129/2013/NĐ-CP</w:t>
        </w:r>
      </w:hyperlink>
      <w:r>
        <w:t xml:space="preserve"> </w:t>
      </w:r>
      <w:r w:rsidRPr="00BF115A">
        <w:t xml:space="preserve">quy định về xử phạt </w:t>
      </w:r>
      <w:proofErr w:type="gramStart"/>
      <w:r w:rsidRPr="00BF115A">
        <w:t>vi</w:t>
      </w:r>
      <w:proofErr w:type="gramEnd"/>
      <w:r w:rsidRPr="00BF115A">
        <w:t xml:space="preserve"> phạm hành chính về thuế và cưỡng chế thi hành quyết định hành chính thuế</w:t>
      </w:r>
    </w:p>
    <w:sectPr w:rsidR="00BF1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7F"/>
    <w:rsid w:val="001A1FCF"/>
    <w:rsid w:val="00335558"/>
    <w:rsid w:val="004A566D"/>
    <w:rsid w:val="004F039E"/>
    <w:rsid w:val="00593760"/>
    <w:rsid w:val="00A406EC"/>
    <w:rsid w:val="00BA3F76"/>
    <w:rsid w:val="00BB0500"/>
    <w:rsid w:val="00BF115A"/>
    <w:rsid w:val="00D2687F"/>
    <w:rsid w:val="00F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1DEF1-58C6-4CCC-B00C-C8BC9F6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E2A"/>
    <w:pPr>
      <w:ind w:left="720"/>
      <w:contextualSpacing/>
    </w:pPr>
  </w:style>
  <w:style w:type="character" w:styleId="Hyperlink">
    <w:name w:val="Hyperlink"/>
    <w:basedOn w:val="DefaultParagraphFont"/>
    <w:uiPriority w:val="99"/>
    <w:unhideWhenUsed/>
    <w:rsid w:val="00BF1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129-2013-nd-cp-xu-phat-vphc-cuong-che-thi-hanh-thue-334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2020-05-04T01:58:00Z</dcterms:created>
  <dcterms:modified xsi:type="dcterms:W3CDTF">2020-05-04T01:58:00Z</dcterms:modified>
</cp:coreProperties>
</file>