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bookmarkStart w:id="0" w:name="chuong_pl_3"/>
      <w:r w:rsidRPr="00DE10FD">
        <w:rPr>
          <w:rFonts w:ascii="Arial" w:eastAsia="Times New Roman" w:hAnsi="Arial" w:cs="Arial"/>
          <w:b/>
          <w:bCs/>
          <w:color w:val="000000"/>
          <w:sz w:val="26"/>
          <w:szCs w:val="26"/>
        </w:rPr>
        <w:t>Mẫu số 3</w:t>
      </w:r>
      <w:bookmarkEnd w:id="0"/>
    </w:p>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bookmarkStart w:id="1" w:name="chuong_pl_3_name"/>
      <w:r w:rsidRPr="00DE10FD">
        <w:rPr>
          <w:rFonts w:ascii="Arial" w:eastAsia="Times New Roman" w:hAnsi="Arial" w:cs="Arial"/>
          <w:color w:val="000000"/>
          <w:sz w:val="26"/>
          <w:szCs w:val="26"/>
        </w:rPr>
        <w:t>MẪU HỢP ĐỒNG LÀM VIỆC KHÔNG XÁC ĐỊNH THỜI HẠN</w:t>
      </w:r>
      <w:bookmarkEnd w:id="1"/>
      <w:r w:rsidRPr="00DE10FD">
        <w:rPr>
          <w:rFonts w:ascii="Arial" w:eastAsia="Times New Roman" w:hAnsi="Arial" w:cs="Arial"/>
          <w:color w:val="333333"/>
          <w:sz w:val="26"/>
          <w:szCs w:val="26"/>
        </w:rPr>
        <w:br/>
      </w:r>
      <w:r w:rsidRPr="00DE10FD">
        <w:rPr>
          <w:rFonts w:ascii="Arial" w:eastAsia="Times New Roman" w:hAnsi="Arial" w:cs="Arial"/>
          <w:i/>
          <w:iCs/>
          <w:color w:val="333333"/>
          <w:sz w:val="26"/>
          <w:szCs w:val="26"/>
        </w:rPr>
        <w:t>(Ban hành kèm theo Thông tư số 03/2019/TT-BNV ngày 14 tháng 5 năm 2019 của Bộ trưởng Bộ Nội vụ)</w:t>
      </w:r>
    </w:p>
    <w:tbl>
      <w:tblPr>
        <w:tblW w:w="0" w:type="auto"/>
        <w:shd w:val="clear" w:color="auto" w:fill="FFFFFF"/>
        <w:tblCellMar>
          <w:left w:w="0" w:type="dxa"/>
          <w:right w:w="0" w:type="dxa"/>
        </w:tblCellMar>
        <w:tblLook w:val="04A0"/>
      </w:tblPr>
      <w:tblGrid>
        <w:gridCol w:w="3348"/>
        <w:gridCol w:w="5508"/>
      </w:tblGrid>
      <w:tr w:rsidR="00DE10FD" w:rsidRPr="00DE10FD" w:rsidTr="00DE10FD">
        <w:tc>
          <w:tcPr>
            <w:tcW w:w="3348" w:type="dxa"/>
            <w:shd w:val="clear" w:color="auto" w:fill="FFFFFF"/>
            <w:tcMar>
              <w:top w:w="0" w:type="dxa"/>
              <w:left w:w="108" w:type="dxa"/>
              <w:bottom w:w="0" w:type="dxa"/>
              <w:right w:w="108" w:type="dxa"/>
            </w:tcMar>
            <w:hideMark/>
          </w:tcPr>
          <w:p w:rsidR="00DE10FD" w:rsidRPr="00DE10FD" w:rsidRDefault="00DE10FD" w:rsidP="00DE10FD">
            <w:pPr>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Bộ, ngành, địa phương:…..…</w:t>
            </w:r>
            <w:r w:rsidRPr="00DE10FD">
              <w:rPr>
                <w:rFonts w:ascii="Arial" w:eastAsia="Times New Roman" w:hAnsi="Arial" w:cs="Arial"/>
                <w:b/>
                <w:bCs/>
                <w:color w:val="333333"/>
                <w:sz w:val="26"/>
                <w:szCs w:val="26"/>
              </w:rPr>
              <w:br/>
              <w:t>Đơn vị: …………………………</w:t>
            </w:r>
          </w:p>
          <w:p w:rsidR="00DE10FD" w:rsidRPr="00DE10FD" w:rsidRDefault="00DE10FD" w:rsidP="00DE10FD">
            <w:pPr>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w:t>
            </w:r>
          </w:p>
        </w:tc>
        <w:tc>
          <w:tcPr>
            <w:tcW w:w="5508" w:type="dxa"/>
            <w:shd w:val="clear" w:color="auto" w:fill="FFFFFF"/>
            <w:tcMar>
              <w:top w:w="0" w:type="dxa"/>
              <w:left w:w="108" w:type="dxa"/>
              <w:bottom w:w="0" w:type="dxa"/>
              <w:right w:w="108" w:type="dxa"/>
            </w:tcMar>
            <w:hideMark/>
          </w:tcPr>
          <w:p w:rsidR="00DE10FD" w:rsidRPr="00DE10FD" w:rsidRDefault="00DE10FD" w:rsidP="00DE10FD">
            <w:pPr>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CỘNG HÒA XÃ HỘI CHỦ NGHĨA VIỆT NAM</w:t>
            </w:r>
            <w:r w:rsidRPr="00DE10FD">
              <w:rPr>
                <w:rFonts w:ascii="Arial" w:eastAsia="Times New Roman" w:hAnsi="Arial" w:cs="Arial"/>
                <w:b/>
                <w:bCs/>
                <w:color w:val="333333"/>
                <w:sz w:val="26"/>
                <w:szCs w:val="26"/>
              </w:rPr>
              <w:br/>
              <w:t>Độc lập - Tự do - Hạnh phúc </w:t>
            </w:r>
            <w:r w:rsidRPr="00DE10FD">
              <w:rPr>
                <w:rFonts w:ascii="Arial" w:eastAsia="Times New Roman" w:hAnsi="Arial" w:cs="Arial"/>
                <w:b/>
                <w:bCs/>
                <w:color w:val="333333"/>
                <w:sz w:val="26"/>
                <w:szCs w:val="26"/>
              </w:rPr>
              <w:br/>
              <w:t>---------------</w:t>
            </w:r>
          </w:p>
        </w:tc>
      </w:tr>
      <w:tr w:rsidR="00DE10FD" w:rsidRPr="00DE10FD" w:rsidTr="00DE10FD">
        <w:tc>
          <w:tcPr>
            <w:tcW w:w="3348" w:type="dxa"/>
            <w:shd w:val="clear" w:color="auto" w:fill="FFFFFF"/>
            <w:tcMar>
              <w:top w:w="0" w:type="dxa"/>
              <w:left w:w="108" w:type="dxa"/>
              <w:bottom w:w="0" w:type="dxa"/>
              <w:right w:w="108" w:type="dxa"/>
            </w:tcMar>
            <w:hideMark/>
          </w:tcPr>
          <w:p w:rsidR="00DE10FD" w:rsidRPr="00DE10FD" w:rsidRDefault="00DE10FD" w:rsidP="00DE10FD">
            <w:pPr>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color w:val="333333"/>
                <w:sz w:val="26"/>
                <w:szCs w:val="26"/>
              </w:rPr>
              <w:t>Số:    /HĐLV</w:t>
            </w:r>
          </w:p>
        </w:tc>
        <w:tc>
          <w:tcPr>
            <w:tcW w:w="5508" w:type="dxa"/>
            <w:shd w:val="clear" w:color="auto" w:fill="FFFFFF"/>
            <w:tcMar>
              <w:top w:w="0" w:type="dxa"/>
              <w:left w:w="108" w:type="dxa"/>
              <w:bottom w:w="0" w:type="dxa"/>
              <w:right w:w="108" w:type="dxa"/>
            </w:tcMar>
            <w:hideMark/>
          </w:tcPr>
          <w:p w:rsidR="00DE10FD" w:rsidRPr="00DE10FD" w:rsidRDefault="00DE10FD" w:rsidP="00DE10FD">
            <w:pPr>
              <w:spacing w:before="120" w:after="120" w:line="240" w:lineRule="auto"/>
              <w:jc w:val="right"/>
              <w:rPr>
                <w:rFonts w:ascii="Arial" w:eastAsia="Times New Roman" w:hAnsi="Arial" w:cs="Arial"/>
                <w:color w:val="333333"/>
                <w:sz w:val="26"/>
                <w:szCs w:val="26"/>
              </w:rPr>
            </w:pPr>
            <w:r w:rsidRPr="00DE10FD">
              <w:rPr>
                <w:rFonts w:ascii="Arial" w:eastAsia="Times New Roman" w:hAnsi="Arial" w:cs="Arial"/>
                <w:i/>
                <w:iCs/>
                <w:color w:val="333333"/>
                <w:sz w:val="26"/>
                <w:szCs w:val="26"/>
              </w:rPr>
              <w:t>……….., ngày …. tháng ….. năm ….</w:t>
            </w:r>
          </w:p>
        </w:tc>
      </w:tr>
    </w:tbl>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i/>
          <w:iCs/>
          <w:color w:val="333333"/>
          <w:sz w:val="26"/>
          <w:szCs w:val="26"/>
        </w:rPr>
        <w:t> </w:t>
      </w:r>
    </w:p>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HỢP ĐỒNG LÀM VIỆC KHÔNG XÁC ĐỊNH THỜI HẠN</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i/>
          <w:iCs/>
          <w:color w:val="333333"/>
          <w:sz w:val="26"/>
          <w:szCs w:val="26"/>
        </w:rPr>
        <w:t>- Căn cứ Nghị định số </w:t>
      </w:r>
      <w:hyperlink r:id="rId4" w:tgtFrame="_blank" w:tooltip="Nghị định 29/2012/NĐ-CP" w:history="1">
        <w:r w:rsidRPr="00DE10FD">
          <w:rPr>
            <w:rFonts w:ascii="Arial" w:eastAsia="Times New Roman" w:hAnsi="Arial" w:cs="Arial"/>
            <w:i/>
            <w:iCs/>
            <w:color w:val="0492DB"/>
            <w:sz w:val="26"/>
          </w:rPr>
          <w:t>29/2012/NĐ-CP</w:t>
        </w:r>
      </w:hyperlink>
      <w:r w:rsidRPr="00DE10FD">
        <w:rPr>
          <w:rFonts w:ascii="Arial" w:eastAsia="Times New Roman" w:hAnsi="Arial" w:cs="Arial"/>
          <w:i/>
          <w:iCs/>
          <w:color w:val="333333"/>
          <w:sz w:val="26"/>
          <w:szCs w:val="26"/>
        </w:rPr>
        <w:t> ngày 12 tháng 4 năm 2012 của Chính phủ về tuyển dụng, sử dụng và quản lý viên chức;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i/>
          <w:iCs/>
          <w:color w:val="333333"/>
          <w:sz w:val="26"/>
          <w:szCs w:val="26"/>
        </w:rPr>
        <w:t>- Căn cứ Nghị định số </w:t>
      </w:r>
      <w:hyperlink r:id="rId5" w:tgtFrame="_blank" w:tooltip="Nghị định 161/2018/NĐ-CP" w:history="1">
        <w:r w:rsidRPr="00DE10FD">
          <w:rPr>
            <w:rFonts w:ascii="Arial" w:eastAsia="Times New Roman" w:hAnsi="Arial" w:cs="Arial"/>
            <w:i/>
            <w:iCs/>
            <w:color w:val="0492DB"/>
            <w:sz w:val="26"/>
          </w:rPr>
          <w:t>161/2018/NĐ-CP</w:t>
        </w:r>
      </w:hyperlink>
      <w:r w:rsidRPr="00DE10FD">
        <w:rPr>
          <w:rFonts w:ascii="Arial" w:eastAsia="Times New Roman" w:hAnsi="Arial" w:cs="Arial"/>
          <w:i/>
          <w:iCs/>
          <w:color w:val="333333"/>
          <w:sz w:val="26"/>
          <w:szCs w:val="26"/>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Chúng tôi, một bên là Ông/ Bà:.....................................................................................</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Chức vụ: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Đại diện cho đơn vị (1)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Địa chỉ.........................................................................................................................</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Điện thoại: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Và một bên là Ông/ Bà: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Sinh ngày ……… tháng ……….. năm ………….. tại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Trình độ đào tạo: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lastRenderedPageBreak/>
        <w:t>Chuyên ngành đào tạo: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Năm tốt nghiệp: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Nghề nghiệp trước khi được tuyển dụng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Địa chỉ thường trú tại: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Số chứng minh thư nhân dân hoặc thẻ căn cước công dân: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Cấp ngày …... tháng …… năm ………. tại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Thỏa thuận ký kết Hợp đồng làm việc không xác định thời hạn và cam kết làm đúng những điều khoản sau đây:</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Điều 1. Nhiệm vụ hợp đồng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Địa điểm làm việc (2):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Chức danh chuyên môn: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Chức vụ (nếu có):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-Nhiệm vụ (3)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Điều 2. Chế độ làm việc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Thời giờ làm việc (4):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trang bị những phương tiện làm việc gồm:.........................................................</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Điều 3. Nghĩa vụ và quyền lợi của người được tuyển dụng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1. Nghĩa vụ:</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Hoàn thành nhiệm vụ đã cam kết trong Hợp đồng làm việc.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Chấp hành nội quy, quy chế của đơn vị, kỷ luật làm việc, và các quy định tại </w:t>
      </w:r>
      <w:bookmarkStart w:id="2" w:name="dc_66"/>
      <w:r w:rsidRPr="00DE10FD">
        <w:rPr>
          <w:rFonts w:ascii="Arial" w:eastAsia="Times New Roman" w:hAnsi="Arial" w:cs="Arial"/>
          <w:color w:val="000000"/>
          <w:sz w:val="26"/>
          <w:szCs w:val="26"/>
        </w:rPr>
        <w:t>Điều 16, Điều 17, Điều 18 và Điều 19 của Luật Viên chức</w:t>
      </w:r>
      <w:bookmarkEnd w:id="2"/>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Chấp hành việc xử lý kỷ luật và bồi thường thiệt hại theo quy định của pháp luật.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Chấp hành việc điều động khi đơn vị sự nghiệp có nhu cầu.</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2. Quyền lợi:</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hưởng các quyền lợi quy định tại </w:t>
      </w:r>
      <w:bookmarkStart w:id="3" w:name="dc_67"/>
      <w:r w:rsidRPr="00DE10FD">
        <w:rPr>
          <w:rFonts w:ascii="Arial" w:eastAsia="Times New Roman" w:hAnsi="Arial" w:cs="Arial"/>
          <w:color w:val="000000"/>
          <w:sz w:val="26"/>
          <w:szCs w:val="26"/>
        </w:rPr>
        <w:t>Điều 11, Điều 12, Điều 13, Điều 14 và Điều 15 Luật Viên chức</w:t>
      </w:r>
      <w:bookmarkEnd w:id="3"/>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Phương tiện đi lại làm việc (5):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Chức danh nghề nghiệp được bổ nhiệm (mã số) (6):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Bậc: ………….. Hệ số lương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Phụ cấp (nếu có) gồm (7):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được trả …………… lần vào các ngày ………… và ngày ………….. hàng tháng.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Thời gian tính nâng bậc lương: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Khoản trả ngoài lương................................................................................................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trang bị bảo hộ khi làm việc (nếu có) gồm:.........................................................</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Số ngày nghỉ hàng năm được hưởng lương (nghỉ lễ, phép, việc riêng)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Các chế độ bảo hiểm (8):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hưởng các phúc lợi: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(9):.......................................................................................................................</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Được hưởng các chế độ thôi việc, trợ cấp thôi việc, bồi thường theo quy định của pháp luật về viên chức.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Có quyền đề xuất, khiếu nại, thay đổi, đề nghị chấm dứt Hợp đồng làm việc theo quy định của pháp luật.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Những thỏa thuận khác (10)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Điều 4. Nghĩa vụ và quyền hạn của Người đứng đầu đơn vị sự nghiệp</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1. Nghĩa vụ:</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Bảo đảm việc làm và thực hiện đầy đủ những điều đã cam kết trong Hợp đồng làm việc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Thanh toán đầy đủ, đúng thời hạn các chế độ và quyền lợi của người được tuyển dụng đã cam kết trong Hợp đồng làm việc.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2. Quyền hạn:</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Điều hành người được tuyển dụng hoàn thành công việc theo hợp đồng (Bố trí, điều động, tạm đình chỉ công tác...).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Chấm dứt Hợp đồng làm việc, kỷ luật người được tuyển dụng theo quy định của pháp luật về viên chức.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b/>
          <w:bCs/>
          <w:color w:val="333333"/>
          <w:sz w:val="26"/>
          <w:szCs w:val="26"/>
        </w:rPr>
        <w:t>Điều 5. Điều khoản thi hành</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Những vấn đề về quyền lợi, nghĩa vụ và trách nhiệm của viên chức không ghi trong hợp đồng làm việc này thực hiện theo quy định của pháp luật về viên chức.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Hợp đồng này làm thành 03 bản có giá trị ngang nhau, đơn vị sự nghiệp ký hợp đồng giữ 02 bản, viên chức được ký hợp đồng giữ 01 bản và hợp đồng có hiệu lực từ ngày ……. tháng.... năm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Hợp đồng này làm tại …………………………………., ngày ….. tháng …… năm …………..</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w:t>
      </w:r>
    </w:p>
    <w:tbl>
      <w:tblPr>
        <w:tblW w:w="5000" w:type="pct"/>
        <w:shd w:val="clear" w:color="auto" w:fill="FFFFFF"/>
        <w:tblCellMar>
          <w:left w:w="0" w:type="dxa"/>
          <w:right w:w="0" w:type="dxa"/>
        </w:tblCellMar>
        <w:tblLook w:val="04A0"/>
      </w:tblPr>
      <w:tblGrid>
        <w:gridCol w:w="4680"/>
        <w:gridCol w:w="4680"/>
      </w:tblGrid>
      <w:tr w:rsidR="00DE10FD" w:rsidRPr="00DE10FD" w:rsidTr="00DE10FD">
        <w:tc>
          <w:tcPr>
            <w:tcW w:w="2500" w:type="pct"/>
            <w:shd w:val="clear" w:color="auto" w:fill="FFFFFF"/>
            <w:hideMark/>
          </w:tcPr>
          <w:p w:rsidR="00DE10FD" w:rsidRPr="00DE10FD" w:rsidRDefault="00DE10FD" w:rsidP="00DE10FD">
            <w:pPr>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Người được tuyển dụng và</w:t>
            </w:r>
            <w:r w:rsidRPr="00DE10FD">
              <w:rPr>
                <w:rFonts w:ascii="Arial" w:eastAsia="Times New Roman" w:hAnsi="Arial" w:cs="Arial"/>
                <w:b/>
                <w:bCs/>
                <w:color w:val="333333"/>
                <w:sz w:val="26"/>
                <w:szCs w:val="26"/>
              </w:rPr>
              <w:br/>
              <w:t>ký kết hợp đồng</w:t>
            </w:r>
            <w:r w:rsidRPr="00DE10FD">
              <w:rPr>
                <w:rFonts w:ascii="Arial" w:eastAsia="Times New Roman" w:hAnsi="Arial" w:cs="Arial"/>
                <w:color w:val="333333"/>
                <w:sz w:val="26"/>
                <w:szCs w:val="26"/>
              </w:rPr>
              <w:br/>
            </w:r>
            <w:r w:rsidRPr="00DE10FD">
              <w:rPr>
                <w:rFonts w:ascii="Arial" w:eastAsia="Times New Roman" w:hAnsi="Arial" w:cs="Arial"/>
                <w:i/>
                <w:iCs/>
                <w:color w:val="333333"/>
                <w:sz w:val="26"/>
                <w:szCs w:val="26"/>
              </w:rPr>
              <w:t>(Ký, ghi rõ họ và tên)</w:t>
            </w:r>
          </w:p>
        </w:tc>
        <w:tc>
          <w:tcPr>
            <w:tcW w:w="2500" w:type="pct"/>
            <w:shd w:val="clear" w:color="auto" w:fill="FFFFFF"/>
            <w:hideMark/>
          </w:tcPr>
          <w:p w:rsidR="00DE10FD" w:rsidRPr="00DE10FD" w:rsidRDefault="00DE10FD" w:rsidP="00DE10FD">
            <w:pPr>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Người đứng đầu đơn vị sự nghiệp</w:t>
            </w:r>
            <w:r w:rsidRPr="00DE10FD">
              <w:rPr>
                <w:rFonts w:ascii="Arial" w:eastAsia="Times New Roman" w:hAnsi="Arial" w:cs="Arial"/>
                <w:color w:val="333333"/>
                <w:sz w:val="26"/>
                <w:szCs w:val="26"/>
              </w:rPr>
              <w:br/>
            </w:r>
            <w:r w:rsidRPr="00DE10FD">
              <w:rPr>
                <w:rFonts w:ascii="Arial" w:eastAsia="Times New Roman" w:hAnsi="Arial" w:cs="Arial"/>
                <w:i/>
                <w:iCs/>
                <w:color w:val="333333"/>
                <w:sz w:val="26"/>
                <w:szCs w:val="26"/>
              </w:rPr>
              <w:t>(Ký, ghi rõ họ và tên, đóng dấu)</w:t>
            </w:r>
          </w:p>
        </w:tc>
      </w:tr>
    </w:tbl>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 </w:t>
      </w:r>
    </w:p>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HƯỚNG DẪN GHI MẪU</w:t>
      </w:r>
    </w:p>
    <w:p w:rsidR="00DE10FD" w:rsidRPr="00DE10FD" w:rsidRDefault="00DE10FD" w:rsidP="00DE10FD">
      <w:pPr>
        <w:shd w:val="clear" w:color="auto" w:fill="FFFFFF"/>
        <w:spacing w:before="120" w:after="120" w:line="240" w:lineRule="auto"/>
        <w:jc w:val="center"/>
        <w:rPr>
          <w:rFonts w:ascii="Arial" w:eastAsia="Times New Roman" w:hAnsi="Arial" w:cs="Arial"/>
          <w:color w:val="333333"/>
          <w:sz w:val="26"/>
          <w:szCs w:val="26"/>
        </w:rPr>
      </w:pPr>
      <w:r w:rsidRPr="00DE10FD">
        <w:rPr>
          <w:rFonts w:ascii="Arial" w:eastAsia="Times New Roman" w:hAnsi="Arial" w:cs="Arial"/>
          <w:b/>
          <w:bCs/>
          <w:color w:val="333333"/>
          <w:sz w:val="26"/>
          <w:szCs w:val="26"/>
        </w:rPr>
        <w:t>HỢP ĐỒNG LÀM VIỆC KHÔNG XÁC ĐỊNH THỜI HẠN</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1. Ghi cụ thể tên đơn vị sự nghiệp.</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2. Ghi cụ thể số nhà, phố, phường (thôn, xã), quận (huyện, thị xã), tỉnh, thành phố thuộc tỉnh hoặc Trung ương.</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3. Ghi cụ thể nhiệm vụ phải đảm nhiệm.</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4. Ghi cụ thể số giờ làm việc trong ngày, hoặc trong tuần, hoặc làm việc theo giờ hành chính.</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5. Phương tiện đi làm việc do đơn vị đảm nhiệm hoặc viên chức tự lo.</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6. Ghi cụ thể chức danh nghề nghiệp được bổ nhiệm, mức lương chính, hình thức trả lương (lương thời gian, khoán...).</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7. Ghi cụ thể tỷ lệ % các phụ cấp (nếu có) như: Khu vực, trượt giá, độc hại, thu hút, thâm niên, trách nhiệm v.v...</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8. Ghi cụ thể quyền lợi bảo hiểm xã hội và trợ cấp khác mà viên chức được hưởng. Ví dụ: Được hưởng quyền lợi bảo hiểm xã hội theo chế độ hiện hành của Nhà nước.</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9. Ghi cụ thể viên chức được hưởng quyền lợi nào đã nêu trong mục này.</w:t>
      </w:r>
    </w:p>
    <w:p w:rsidR="00DE10FD" w:rsidRPr="00DE10FD" w:rsidRDefault="00DE10FD" w:rsidP="00DE10FD">
      <w:pPr>
        <w:shd w:val="clear" w:color="auto" w:fill="FFFFFF"/>
        <w:spacing w:before="120" w:after="120" w:line="240" w:lineRule="auto"/>
        <w:rPr>
          <w:rFonts w:ascii="Arial" w:eastAsia="Times New Roman" w:hAnsi="Arial" w:cs="Arial"/>
          <w:color w:val="333333"/>
          <w:sz w:val="26"/>
          <w:szCs w:val="26"/>
        </w:rPr>
      </w:pPr>
      <w:r w:rsidRPr="00DE10FD">
        <w:rPr>
          <w:rFonts w:ascii="Arial" w:eastAsia="Times New Roman" w:hAnsi="Arial" w:cs="Arial"/>
          <w:color w:val="333333"/>
          <w:sz w:val="26"/>
          <w:szCs w:val="26"/>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4C1644" w:rsidRDefault="004C1644"/>
    <w:sectPr w:rsidR="004C1644" w:rsidSect="004C16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compat/>
  <w:rsids>
    <w:rsidRoot w:val="00DE10FD"/>
    <w:rsid w:val="004C1644"/>
    <w:rsid w:val="00DE1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DE10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10FD"/>
    <w:rPr>
      <w:color w:val="0000FF"/>
      <w:u w:val="single"/>
    </w:rPr>
  </w:style>
  <w:style w:type="paragraph" w:customStyle="1" w:styleId="vn10">
    <w:name w:val="vn_10"/>
    <w:basedOn w:val="Normal"/>
    <w:rsid w:val="00DE1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0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61-2018-nd-cp-quy-dinh-tuyen-dung-quan-ly-cong-vien-chuc-thuc-hien-che-do-hop-dong-523a3.html" TargetMode="External"/><Relationship Id="rId4" Type="http://schemas.openxmlformats.org/officeDocument/2006/relationships/hyperlink" Target="https://thukyluat.vn/vb/nghi-dinh-29-2012-nd-cp-tuyen-dung-su-dung-va-quan-ly-vien-chuc-21ab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8744</Characters>
  <Application>Microsoft Office Word</Application>
  <DocSecurity>0</DocSecurity>
  <Lines>72</Lines>
  <Paragraphs>20</Paragraphs>
  <ScaleCrop>false</ScaleCrop>
  <Company>Grizli777</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2019-08-30T04:14:00Z</dcterms:created>
  <dcterms:modified xsi:type="dcterms:W3CDTF">2019-08-30T04:15:00Z</dcterms:modified>
</cp:coreProperties>
</file>