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05" w:rsidRP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b/>
          <w:color w:val="333333"/>
          <w:sz w:val="23"/>
          <w:szCs w:val="23"/>
        </w:rPr>
      </w:pPr>
      <w:r w:rsidRPr="00C77005">
        <w:rPr>
          <w:rFonts w:ascii="Arial" w:hAnsi="Arial" w:cs="Arial"/>
          <w:b/>
          <w:color w:val="333333"/>
          <w:sz w:val="23"/>
          <w:szCs w:val="23"/>
        </w:rPr>
        <w:t>HƯỚNG DẪN QUY ĐỔI CHỨNG CHỈ NGOẠI NGỮ TIN HỌC</w:t>
      </w:r>
    </w:p>
    <w:p w:rsid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Hiện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tại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việc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đánh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giá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độ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ngoại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ngữ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của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các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bộ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công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chức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viên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chức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được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căn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cứ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fldChar w:fldCharType="begin"/>
      </w:r>
      <w:r>
        <w:rPr>
          <w:rFonts w:ascii="Arial" w:hAnsi="Arial" w:cs="Arial"/>
          <w:color w:val="333333"/>
          <w:sz w:val="23"/>
          <w:szCs w:val="23"/>
        </w:rPr>
        <w:instrText xml:space="preserve"> HYPERLINK "https://thukyluat.vn/vb/thong-tu-01-2014-tt-bgddt-khung-nang-luc-ngoai-ngu-6-bac-viet-nam-35cbd.html" \t "_blank" </w:instrText>
      </w:r>
      <w:r>
        <w:rPr>
          <w:rFonts w:ascii="Arial" w:hAnsi="Arial" w:cs="Arial"/>
          <w:color w:val="333333"/>
          <w:sz w:val="23"/>
          <w:szCs w:val="23"/>
        </w:rPr>
        <w:fldChar w:fldCharType="separate"/>
      </w:r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>Thông</w:t>
      </w:r>
      <w:proofErr w:type="spellEnd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>tư</w:t>
      </w:r>
      <w:proofErr w:type="spellEnd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 xml:space="preserve"> 01/2014/TT-BGDĐT</w:t>
      </w:r>
      <w:r>
        <w:rPr>
          <w:rFonts w:ascii="Arial" w:hAnsi="Arial" w:cs="Arial"/>
          <w:color w:val="333333"/>
          <w:sz w:val="23"/>
          <w:szCs w:val="23"/>
        </w:rPr>
        <w:fldChar w:fldCharType="end"/>
      </w:r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về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khung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năng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lực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ngoại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ngữ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bậc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dùng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Việt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Nam,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hiệu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lực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từ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ngày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16/3/2014.</w:t>
      </w:r>
    </w:p>
    <w:p w:rsid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Trước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bằng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ngoại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ngữ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được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cấp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Quyết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định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177/QĐ-TCBT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quy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định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tiếng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thực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hành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ABC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và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và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Quyết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định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66/2008/QĐ-BGDĐT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quy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định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giáo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dục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thường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xuyên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về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tiếng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thực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hành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Do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căn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cứ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theo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fldChar w:fldCharType="begin"/>
      </w:r>
      <w:r>
        <w:rPr>
          <w:rFonts w:ascii="Arial" w:hAnsi="Arial" w:cs="Arial"/>
          <w:color w:val="333333"/>
          <w:sz w:val="23"/>
          <w:szCs w:val="23"/>
        </w:rPr>
        <w:instrText xml:space="preserve"> HYPERLINK "https://thukyluat.vn/cv/cong-van-3755-bgddt-gdtx-2016-quy-doi-chung-chi-ngoai-ngu-tin-hoc-4dd3f.html" \t "_blank" </w:instrText>
      </w:r>
      <w:r>
        <w:rPr>
          <w:rFonts w:ascii="Arial" w:hAnsi="Arial" w:cs="Arial"/>
          <w:color w:val="333333"/>
          <w:sz w:val="23"/>
          <w:szCs w:val="23"/>
        </w:rPr>
        <w:fldChar w:fldCharType="separate"/>
      </w:r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>Công</w:t>
      </w:r>
      <w:proofErr w:type="spellEnd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>văn</w:t>
      </w:r>
      <w:proofErr w:type="spellEnd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 xml:space="preserve"> 3755/BGDĐT-GDTX</w:t>
      </w:r>
      <w:r>
        <w:rPr>
          <w:rFonts w:ascii="Arial" w:hAnsi="Arial" w:cs="Arial"/>
          <w:color w:val="333333"/>
          <w:sz w:val="23"/>
          <w:szCs w:val="23"/>
        </w:rPr>
        <w:fldChar w:fldCharType="end"/>
      </w:r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và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fldChar w:fldCharType="begin"/>
      </w:r>
      <w:r>
        <w:rPr>
          <w:rFonts w:ascii="Arial" w:hAnsi="Arial" w:cs="Arial"/>
          <w:color w:val="333333"/>
          <w:sz w:val="23"/>
          <w:szCs w:val="23"/>
        </w:rPr>
        <w:instrText xml:space="preserve"> HYPERLINK "https://thukyluat.vn/cv/cong-van-6089-bgddt-gdtx-2014-quy-doi-chung-chi-ngoai-ngu-4dd5d.html" \t "_blank" </w:instrText>
      </w:r>
      <w:r>
        <w:rPr>
          <w:rFonts w:ascii="Arial" w:hAnsi="Arial" w:cs="Arial"/>
          <w:color w:val="333333"/>
          <w:sz w:val="23"/>
          <w:szCs w:val="23"/>
        </w:rPr>
        <w:fldChar w:fldCharType="separate"/>
      </w:r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>Công</w:t>
      </w:r>
      <w:proofErr w:type="spellEnd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>văn</w:t>
      </w:r>
      <w:proofErr w:type="spellEnd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 xml:space="preserve"> 6089/BGDĐT-GDTX</w:t>
      </w:r>
      <w:r>
        <w:rPr>
          <w:rFonts w:ascii="Arial" w:hAnsi="Arial" w:cs="Arial"/>
          <w:color w:val="333333"/>
          <w:sz w:val="23"/>
          <w:szCs w:val="23"/>
        </w:rPr>
        <w:fldChar w:fldCharType="end"/>
      </w:r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thì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việc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quy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đổi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từ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bằng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ngoại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ngữ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được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cấp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Quyết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định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177/QĐ-TCBT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và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Quyết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định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66/2008/QĐ-BGDĐT sang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khung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năng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lực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ngoại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ngữ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bậc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của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Thông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01/2014/TT-BGDĐT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được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hướng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dẫn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như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sau</w:t>
      </w:r>
      <w:proofErr w:type="spellEnd"/>
      <w:r>
        <w:rPr>
          <w:rFonts w:ascii="Arial" w:hAnsi="Arial" w:cs="Arial"/>
          <w:color w:val="333333"/>
          <w:sz w:val="23"/>
          <w:szCs w:val="23"/>
        </w:rPr>
        <w:t>:</w:t>
      </w:r>
    </w:p>
    <w:p w:rsid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độ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QĐ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số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177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và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độ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A1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QĐ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số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bậc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của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Khung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bậc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độ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B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QĐ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số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177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và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độ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A2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QĐ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số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bậc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của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Khung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bậc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</w:t>
      </w:r>
    </w:p>
    <w:p w:rsid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độ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C 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QĐ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số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177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và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độ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B1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QĐ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số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bậc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3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của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Khung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bậc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độ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B2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QĐ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số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bậc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4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của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Khung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bậc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độ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C1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QĐ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số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bậc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5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của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Khung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 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bậc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độ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C2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QĐ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số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bậc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của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Khung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bậc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C77005" w:rsidRP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b/>
          <w:color w:val="333333"/>
          <w:sz w:val="23"/>
          <w:szCs w:val="23"/>
        </w:rPr>
      </w:pPr>
      <w:proofErr w:type="spellStart"/>
      <w:r w:rsidRPr="00C77005">
        <w:rPr>
          <w:rFonts w:ascii="Arial" w:hAnsi="Arial" w:cs="Arial"/>
          <w:b/>
          <w:color w:val="333333"/>
          <w:sz w:val="23"/>
          <w:szCs w:val="23"/>
        </w:rPr>
        <w:t>Bảng</w:t>
      </w:r>
      <w:proofErr w:type="spellEnd"/>
      <w:r w:rsidRPr="00C77005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proofErr w:type="spellStart"/>
      <w:r w:rsidRPr="00C77005">
        <w:rPr>
          <w:rFonts w:ascii="Arial" w:hAnsi="Arial" w:cs="Arial"/>
          <w:b/>
          <w:color w:val="333333"/>
          <w:sz w:val="23"/>
          <w:szCs w:val="23"/>
        </w:rPr>
        <w:t>quy</w:t>
      </w:r>
      <w:proofErr w:type="spellEnd"/>
      <w:r w:rsidRPr="00C77005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proofErr w:type="spellStart"/>
      <w:r w:rsidRPr="00C77005">
        <w:rPr>
          <w:rFonts w:ascii="Arial" w:hAnsi="Arial" w:cs="Arial"/>
          <w:b/>
          <w:color w:val="333333"/>
          <w:sz w:val="23"/>
          <w:szCs w:val="23"/>
        </w:rPr>
        <w:t>đổi</w:t>
      </w:r>
      <w:proofErr w:type="spellEnd"/>
      <w:r w:rsidRPr="00C77005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proofErr w:type="spellStart"/>
      <w:r w:rsidRPr="00C77005">
        <w:rPr>
          <w:rFonts w:ascii="Arial" w:hAnsi="Arial" w:cs="Arial"/>
          <w:b/>
          <w:color w:val="333333"/>
          <w:sz w:val="23"/>
          <w:szCs w:val="23"/>
        </w:rPr>
        <w:t>chứng</w:t>
      </w:r>
      <w:proofErr w:type="spellEnd"/>
      <w:r w:rsidRPr="00C77005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proofErr w:type="spellStart"/>
      <w:r w:rsidRPr="00C77005">
        <w:rPr>
          <w:rFonts w:ascii="Arial" w:hAnsi="Arial" w:cs="Arial"/>
          <w:b/>
          <w:color w:val="333333"/>
          <w:sz w:val="23"/>
          <w:szCs w:val="23"/>
        </w:rPr>
        <w:t>chỉ</w:t>
      </w:r>
      <w:proofErr w:type="spellEnd"/>
      <w:r w:rsidRPr="00C77005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proofErr w:type="spellStart"/>
      <w:r w:rsidRPr="00C77005">
        <w:rPr>
          <w:rFonts w:ascii="Arial" w:hAnsi="Arial" w:cs="Arial"/>
          <w:b/>
          <w:color w:val="333333"/>
          <w:sz w:val="23"/>
          <w:szCs w:val="23"/>
        </w:rPr>
        <w:t>ngoại</w:t>
      </w:r>
      <w:proofErr w:type="spellEnd"/>
      <w:r w:rsidRPr="00C77005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proofErr w:type="spellStart"/>
      <w:r w:rsidRPr="00C77005">
        <w:rPr>
          <w:rFonts w:ascii="Arial" w:hAnsi="Arial" w:cs="Arial"/>
          <w:b/>
          <w:color w:val="333333"/>
          <w:sz w:val="23"/>
          <w:szCs w:val="23"/>
        </w:rPr>
        <w:t>ngữ</w:t>
      </w:r>
      <w:proofErr w:type="spellEnd"/>
      <w:r w:rsidRPr="00C77005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proofErr w:type="spellStart"/>
      <w:proofErr w:type="gramStart"/>
      <w:r w:rsidRPr="00C77005">
        <w:rPr>
          <w:rFonts w:ascii="Arial" w:hAnsi="Arial" w:cs="Arial"/>
          <w:b/>
          <w:color w:val="333333"/>
          <w:sz w:val="23"/>
          <w:szCs w:val="23"/>
        </w:rPr>
        <w:t>theo</w:t>
      </w:r>
      <w:proofErr w:type="spellEnd"/>
      <w:proofErr w:type="gramEnd"/>
      <w:r w:rsidRPr="00C77005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proofErr w:type="spellStart"/>
      <w:r w:rsidRPr="00C77005">
        <w:rPr>
          <w:rFonts w:ascii="Arial" w:hAnsi="Arial" w:cs="Arial"/>
          <w:b/>
          <w:color w:val="333333"/>
          <w:sz w:val="23"/>
          <w:szCs w:val="23"/>
        </w:rPr>
        <w:t>khung</w:t>
      </w:r>
      <w:proofErr w:type="spellEnd"/>
      <w:r w:rsidRPr="00C77005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proofErr w:type="spellStart"/>
      <w:r w:rsidRPr="00C77005">
        <w:rPr>
          <w:rFonts w:ascii="Arial" w:hAnsi="Arial" w:cs="Arial"/>
          <w:b/>
          <w:color w:val="333333"/>
          <w:sz w:val="23"/>
          <w:szCs w:val="23"/>
        </w:rPr>
        <w:t>năng</w:t>
      </w:r>
      <w:proofErr w:type="spellEnd"/>
      <w:r w:rsidRPr="00C77005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proofErr w:type="spellStart"/>
      <w:r w:rsidRPr="00C77005">
        <w:rPr>
          <w:rFonts w:ascii="Arial" w:hAnsi="Arial" w:cs="Arial"/>
          <w:b/>
          <w:color w:val="333333"/>
          <w:sz w:val="23"/>
          <w:szCs w:val="23"/>
        </w:rPr>
        <w:t>lực</w:t>
      </w:r>
      <w:proofErr w:type="spellEnd"/>
      <w:r w:rsidRPr="00C77005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proofErr w:type="spellStart"/>
      <w:r w:rsidRPr="00C77005">
        <w:rPr>
          <w:rFonts w:ascii="Arial" w:hAnsi="Arial" w:cs="Arial"/>
          <w:b/>
          <w:color w:val="333333"/>
          <w:sz w:val="23"/>
          <w:szCs w:val="23"/>
        </w:rPr>
        <w:t>ngoại</w:t>
      </w:r>
      <w:proofErr w:type="spellEnd"/>
      <w:r w:rsidRPr="00C77005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proofErr w:type="spellStart"/>
      <w:r w:rsidRPr="00C77005">
        <w:rPr>
          <w:rFonts w:ascii="Arial" w:hAnsi="Arial" w:cs="Arial"/>
          <w:b/>
          <w:color w:val="333333"/>
          <w:sz w:val="23"/>
          <w:szCs w:val="23"/>
        </w:rPr>
        <w:t>ngữ</w:t>
      </w:r>
      <w:proofErr w:type="spellEnd"/>
      <w:r w:rsidRPr="00C77005">
        <w:rPr>
          <w:rFonts w:ascii="Arial" w:hAnsi="Arial" w:cs="Arial"/>
          <w:b/>
          <w:color w:val="333333"/>
          <w:sz w:val="23"/>
          <w:szCs w:val="23"/>
        </w:rPr>
        <w:t xml:space="preserve"> 6 </w:t>
      </w:r>
      <w:proofErr w:type="spellStart"/>
      <w:r w:rsidRPr="00C77005">
        <w:rPr>
          <w:rFonts w:ascii="Arial" w:hAnsi="Arial" w:cs="Arial"/>
          <w:b/>
          <w:color w:val="333333"/>
          <w:sz w:val="23"/>
          <w:szCs w:val="23"/>
        </w:rPr>
        <w:t>bậc</w:t>
      </w:r>
      <w:proofErr w:type="spellEnd"/>
    </w:p>
    <w:tbl>
      <w:tblPr>
        <w:tblW w:w="79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2"/>
        <w:gridCol w:w="2790"/>
        <w:gridCol w:w="3870"/>
      </w:tblGrid>
      <w:tr w:rsidR="00C77005" w:rsidRPr="00C77005" w:rsidTr="00E73DAA">
        <w:tc>
          <w:tcPr>
            <w:tcW w:w="4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KNLNNVN (6 </w:t>
            </w: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bậc</w:t>
            </w:r>
            <w:proofErr w:type="spellEnd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C77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CEFR</w:t>
            </w:r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(</w:t>
            </w: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Khung</w:t>
            </w:r>
            <w:proofErr w:type="spellEnd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tham</w:t>
            </w:r>
            <w:proofErr w:type="spellEnd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chiếu</w:t>
            </w:r>
            <w:proofErr w:type="spellEnd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Châu</w:t>
            </w:r>
            <w:proofErr w:type="spellEnd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âu</w:t>
            </w:r>
            <w:proofErr w:type="spellEnd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C77005" w:rsidRPr="00C77005" w:rsidTr="00E73DAA"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Sơ</w:t>
            </w:r>
            <w:proofErr w:type="spellEnd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Bậc</w:t>
            </w:r>
            <w:proofErr w:type="spellEnd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A1</w:t>
            </w:r>
          </w:p>
        </w:tc>
      </w:tr>
      <w:tr w:rsidR="00C77005" w:rsidRPr="00C77005" w:rsidTr="00E73DAA"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7005" w:rsidRPr="00C77005" w:rsidRDefault="00C77005" w:rsidP="00E73DA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Bậc</w:t>
            </w:r>
            <w:proofErr w:type="spellEnd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A2</w:t>
            </w:r>
          </w:p>
        </w:tc>
      </w:tr>
      <w:tr w:rsidR="00C77005" w:rsidRPr="00C77005" w:rsidTr="00E73DAA"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Trung</w:t>
            </w:r>
            <w:proofErr w:type="spellEnd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Bậc</w:t>
            </w:r>
            <w:proofErr w:type="spellEnd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B1</w:t>
            </w:r>
          </w:p>
        </w:tc>
      </w:tr>
      <w:tr w:rsidR="00C77005" w:rsidRPr="00C77005" w:rsidTr="00E73DAA"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7005" w:rsidRPr="00C77005" w:rsidRDefault="00C77005" w:rsidP="00E73DA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Bậc</w:t>
            </w:r>
            <w:proofErr w:type="spellEnd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B2</w:t>
            </w:r>
          </w:p>
        </w:tc>
      </w:tr>
      <w:tr w:rsidR="00C77005" w:rsidRPr="00C77005" w:rsidTr="00E73DAA"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Bậc</w:t>
            </w:r>
            <w:proofErr w:type="spellEnd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</w:t>
            </w:r>
          </w:p>
        </w:tc>
      </w:tr>
      <w:tr w:rsidR="00C77005" w:rsidRPr="00C77005" w:rsidTr="00E73DAA"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7005" w:rsidRPr="00C77005" w:rsidRDefault="00C77005" w:rsidP="00E73DA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proofErr w:type="spellStart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Bậc</w:t>
            </w:r>
            <w:proofErr w:type="spellEnd"/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005" w:rsidRPr="00C77005" w:rsidRDefault="00C77005" w:rsidP="00E73DAA">
            <w:pPr>
              <w:spacing w:after="60" w:line="40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C77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</w:t>
            </w:r>
          </w:p>
        </w:tc>
      </w:tr>
    </w:tbl>
    <w:p w:rsid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33333"/>
          <w:sz w:val="23"/>
          <w:szCs w:val="23"/>
        </w:rPr>
      </w:pPr>
    </w:p>
    <w:p w:rsid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Về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việc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quy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đổi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đối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với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trình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độ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 tin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học</w:t>
      </w:r>
      <w:proofErr w:type="spellEnd"/>
    </w:p>
    <w:p w:rsid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Điều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23 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fldChar w:fldCharType="begin"/>
      </w:r>
      <w:r>
        <w:rPr>
          <w:rFonts w:ascii="Arial" w:hAnsi="Arial" w:cs="Arial"/>
          <w:color w:val="333333"/>
          <w:sz w:val="23"/>
          <w:szCs w:val="23"/>
        </w:rPr>
        <w:instrText xml:space="preserve"> HYPERLINK "https://thukyluat.vn/vb/thong-tu-lien-tich-17-2016-ttlt-bgddt-btttt-thi-cap-chung-chi-cong-nghe-thong-tin-4cb30.html" \t "_blank" </w:instrText>
      </w:r>
      <w:r>
        <w:rPr>
          <w:rFonts w:ascii="Arial" w:hAnsi="Arial" w:cs="Arial"/>
          <w:color w:val="333333"/>
          <w:sz w:val="23"/>
          <w:szCs w:val="23"/>
        </w:rPr>
        <w:fldChar w:fldCharType="separate"/>
      </w:r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>Thông</w:t>
      </w:r>
      <w:proofErr w:type="spellEnd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>tư</w:t>
      </w:r>
      <w:proofErr w:type="spellEnd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>liên</w:t>
      </w:r>
      <w:proofErr w:type="spellEnd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>tịch</w:t>
      </w:r>
      <w:proofErr w:type="spellEnd"/>
      <w:r>
        <w:rPr>
          <w:rStyle w:val="Hyperlink"/>
          <w:rFonts w:ascii="Arial" w:hAnsi="Arial" w:cs="Arial"/>
          <w:color w:val="0492DB"/>
          <w:sz w:val="23"/>
          <w:szCs w:val="23"/>
          <w:u w:val="none"/>
        </w:rPr>
        <w:t xml:space="preserve"> 17/2016/TTLT-BGDĐT-BTTTT</w:t>
      </w:r>
      <w:r>
        <w:rPr>
          <w:rFonts w:ascii="Arial" w:hAnsi="Arial" w:cs="Arial"/>
          <w:color w:val="333333"/>
          <w:sz w:val="23"/>
          <w:szCs w:val="23"/>
        </w:rPr>
        <w:fldChar w:fldCharType="end"/>
      </w:r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về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tổ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chức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và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cấp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chứng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chỉ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ứng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dụng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công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nghệ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thông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tin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quy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định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>:</w:t>
      </w:r>
    </w:p>
    <w:p w:rsid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Đối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với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các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khóa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đào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tạo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cấp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chứng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chỉ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tin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học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ứng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dụng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A, B, C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Quyết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định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21/2000/QĐ-BGD&amp;ĐT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ngày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03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năm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2000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của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Bộ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trưởng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Bộ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Giáo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dục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và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Đào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tạo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về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việc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ban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hành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Tin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học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ứng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dụng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A, B, C)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đang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triển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khai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trước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ngày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Thông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liên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tịch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này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hiệu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lực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vẫn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được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tiếp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tục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thực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hiện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cấp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chứng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chỉ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đến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khi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kết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thúc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C77005" w:rsidRDefault="00C77005" w:rsidP="00C77005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Các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chứng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chỉ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tin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học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ứng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dụng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A, B, C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đã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cấp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giá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trị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sử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dụng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đương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với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chứng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chỉ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ứng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dụng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CNTT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cơ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bản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  <w:proofErr w:type="gramEnd"/>
    </w:p>
    <w:sectPr w:rsidR="00C77005" w:rsidSect="00C20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7005"/>
    <w:rsid w:val="000E72A7"/>
    <w:rsid w:val="006628D5"/>
    <w:rsid w:val="00C20CB3"/>
    <w:rsid w:val="00C7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70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77005"/>
    <w:rPr>
      <w:b/>
      <w:bCs/>
    </w:rPr>
  </w:style>
  <w:style w:type="table" w:styleId="TableGrid">
    <w:name w:val="Table Grid"/>
    <w:basedOn w:val="TableNormal"/>
    <w:uiPriority w:val="59"/>
    <w:rsid w:val="00C77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2169</Characters>
  <Application>Microsoft Office Word</Application>
  <DocSecurity>0</DocSecurity>
  <Lines>18</Lines>
  <Paragraphs>5</Paragraphs>
  <ScaleCrop>false</ScaleCrop>
  <Company>Grizli777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2019-06-19T08:53:00Z</dcterms:created>
  <dcterms:modified xsi:type="dcterms:W3CDTF">2019-06-19T08:57:00Z</dcterms:modified>
</cp:coreProperties>
</file>