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HỒ SƠ GIẢI QUYẾT HƯỞNG LƯƠNG HƯU</w:t>
      </w:r>
    </w:p>
    <w:p>
      <w:pPr>
        <w:rPr>
          <w:sz w:val="28"/>
          <w:szCs w:val="28"/>
          <w:lang w:val="en-US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1"/>
        <w:gridCol w:w="7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Thành phần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Sổ bảo hiểm xã hội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1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Quyết định nghỉ việc hưởng chế độ hưu trí hoặc văn bản chấm dứt</w:t>
            </w:r>
            <w:r>
              <w:rPr>
                <w:rFonts w:hint="default"/>
                <w:sz w:val="28"/>
                <w:szCs w:val="28"/>
              </w:rPr>
              <w:t> hợp đồng lao động hưởng chế độ hưu trí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7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40" w:lineRule="auto"/>
              <w:ind w:left="0" w:leftChars="0" w:right="0" w:rightChars="0" w:firstLine="0" w:firstLineChars="0"/>
              <w:textAlignment w:val="auto"/>
              <w:outlineLvl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Biên bản giám định mức suy giảm khả năng lao động của Hội đồng giám định y khoa đối với người nghỉ hưu theo quy định tại Điều 55 của Luật </w:t>
            </w:r>
            <w:r>
              <w:rPr>
                <w:sz w:val="28"/>
                <w:szCs w:val="28"/>
                <w:lang w:val="en-US"/>
              </w:rPr>
              <w:t>Luật Bảo hiểm xã hội 2014</w:t>
            </w:r>
            <w:r>
              <w:rPr>
                <w:sz w:val="28"/>
                <w:szCs w:val="28"/>
              </w:rPr>
              <w:t xml:space="preserve"> hoặc giấy chứng nhận bị nhiễm HIV/AIDS do tai nạn rủi ro nghề nghiệp đối với</w:t>
            </w:r>
            <w:r>
              <w:rPr>
                <w:rFonts w:hint="default"/>
                <w:sz w:val="28"/>
                <w:szCs w:val="28"/>
              </w:rPr>
              <w:t xml:space="preserve"> trường hợp người lao động quy định tại Điều 54 của Luật </w:t>
            </w:r>
            <w:r>
              <w:rPr>
                <w:rFonts w:hint="default"/>
                <w:sz w:val="28"/>
                <w:szCs w:val="28"/>
                <w:lang w:val="en-US"/>
              </w:rPr>
              <w:t>Bảo hiểm xã hội 2014</w:t>
            </w:r>
          </w:p>
        </w:tc>
      </w:tr>
    </w:tbl>
    <w:p>
      <w:pPr>
        <w:rPr>
          <w:sz w:val="28"/>
          <w:szCs w:val="28"/>
          <w:lang w:val="en-US"/>
        </w:rPr>
      </w:pPr>
    </w:p>
    <w:p>
      <w:pPr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Căn cứ pháp lý</w:t>
      </w: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"https://thukyluat.vn/vb/luat-bao-hiem-xa-hoi-2014-3f674.html"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"/>
          <w:sz w:val="28"/>
          <w:szCs w:val="28"/>
          <w:lang w:val="en-US"/>
        </w:rPr>
        <w:t>Điều 108 Luật Bảo hiểm xã hội 2014</w:t>
      </w:r>
      <w:r>
        <w:rPr>
          <w:sz w:val="28"/>
          <w:szCs w:val="28"/>
          <w:lang w:val="en-US"/>
        </w:rPr>
        <w:fldChar w:fldCharType="end"/>
      </w:r>
    </w:p>
    <w:p>
      <w:pPr>
        <w:rPr>
          <w:sz w:val="28"/>
          <w:szCs w:val="28"/>
          <w:lang w:val="en-US"/>
        </w:rPr>
      </w:pP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Xem thêm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  <w:lang w:val="en-US"/>
        </w:rPr>
        <w:instrText xml:space="preserve"> HYPERLINK "https://thukyluat.vn/vb/luat-bao-hiem-xa-hoi-2014-3f674.html"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3"/>
          <w:sz w:val="28"/>
          <w:szCs w:val="28"/>
          <w:lang w:val="en-US"/>
        </w:rPr>
        <w:t>Điều 54, Điều 55 Luật Bảo hiểm xã hộ</w:t>
      </w:r>
      <w:bookmarkStart w:id="0" w:name="_GoBack"/>
      <w:bookmarkEnd w:id="0"/>
      <w:r>
        <w:rPr>
          <w:rStyle w:val="3"/>
          <w:sz w:val="28"/>
          <w:szCs w:val="28"/>
          <w:lang w:val="en-US"/>
        </w:rPr>
        <w:t>i 2014</w:t>
      </w:r>
      <w:r>
        <w:rPr>
          <w:sz w:val="28"/>
          <w:szCs w:val="28"/>
          <w:lang w:val="en-US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4982"/>
    <w:rsid w:val="64C149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2018-10-22T01:27:00Z</dcterms:created>
  <dc:creator>Admin</dc:creator>
  <cp:lastModifiedBy>Admin</cp:lastModifiedBy>
  <dcterms:modified xsi:type="dcterms:W3CDTF">2018-10-22T01:46:16Z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