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54" w:rsidRPr="007A0A40" w:rsidRDefault="007A0A40" w:rsidP="007A0A40">
      <w:pPr>
        <w:jc w:val="center"/>
        <w:rPr>
          <w:b/>
        </w:rPr>
      </w:pPr>
      <w:r w:rsidRPr="007A0A40">
        <w:rPr>
          <w:b/>
        </w:rPr>
        <w:t>VĂN BẢN HỢP NHẤT VỀ LĨNH VỰC THUẾ - KẾ TOÁN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7218" w:type="dxa"/>
          </w:tcPr>
          <w:p w:rsidR="007A0A40" w:rsidRDefault="007A0A40" w:rsidP="00A14ADA"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nhất</w:t>
            </w:r>
            <w:proofErr w:type="spellEnd"/>
          </w:p>
        </w:tc>
      </w:tr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</w:tc>
        <w:tc>
          <w:tcPr>
            <w:tcW w:w="7218" w:type="dxa"/>
          </w:tcPr>
          <w:p w:rsidR="007A0A40" w:rsidRPr="009C584B" w:rsidRDefault="007A0A40" w:rsidP="00A14ADA">
            <w:pPr>
              <w:ind w:left="162"/>
            </w:pPr>
            <w:r>
              <w:t xml:space="preserve">- </w:t>
            </w:r>
            <w:hyperlink r:id="rId5" w:history="1">
              <w:proofErr w:type="spellStart"/>
              <w:r w:rsidRPr="009C584B">
                <w:rPr>
                  <w:rStyle w:val="Hyperlink"/>
                </w:rPr>
                <w:t>Văn</w:t>
              </w:r>
              <w:proofErr w:type="spellEnd"/>
              <w:r w:rsidRPr="009C584B">
                <w:rPr>
                  <w:rStyle w:val="Hyperlink"/>
                </w:rPr>
                <w:t xml:space="preserve"> </w:t>
              </w:r>
              <w:proofErr w:type="spellStart"/>
              <w:r w:rsidRPr="009C584B">
                <w:rPr>
                  <w:rStyle w:val="Hyperlink"/>
                </w:rPr>
                <w:t>bản</w:t>
              </w:r>
              <w:proofErr w:type="spellEnd"/>
              <w:r w:rsidRPr="009C584B">
                <w:rPr>
                  <w:rStyle w:val="Hyperlink"/>
                </w:rPr>
                <w:t xml:space="preserve"> </w:t>
              </w:r>
              <w:proofErr w:type="spellStart"/>
              <w:r w:rsidRPr="009C584B">
                <w:rPr>
                  <w:rStyle w:val="Hyperlink"/>
                </w:rPr>
                <w:t>hợp</w:t>
              </w:r>
              <w:proofErr w:type="spellEnd"/>
              <w:r w:rsidRPr="009C584B">
                <w:rPr>
                  <w:rStyle w:val="Hyperlink"/>
                </w:rPr>
                <w:t xml:space="preserve"> </w:t>
              </w:r>
              <w:proofErr w:type="spellStart"/>
              <w:r w:rsidRPr="009C584B">
                <w:rPr>
                  <w:rStyle w:val="Hyperlink"/>
                </w:rPr>
                <w:t>nhất</w:t>
              </w:r>
              <w:proofErr w:type="spellEnd"/>
              <w:r w:rsidRPr="009C584B">
                <w:rPr>
                  <w:rStyle w:val="Hyperlink"/>
                </w:rPr>
                <w:t xml:space="preserve"> 05/VBHN-BTC </w:t>
              </w:r>
              <w:proofErr w:type="spellStart"/>
              <w:r w:rsidRPr="009C584B">
                <w:rPr>
                  <w:rStyle w:val="Hyperlink"/>
                </w:rPr>
                <w:t>năm</w:t>
              </w:r>
              <w:proofErr w:type="spellEnd"/>
              <w:r w:rsidRPr="009C584B">
                <w:rPr>
                  <w:rStyle w:val="Hyperlink"/>
                </w:rPr>
                <w:t xml:space="preserve"> 2016</w:t>
              </w:r>
            </w:hyperlink>
            <w:r w:rsidRPr="009C584B">
              <w:t xml:space="preserve"> </w:t>
            </w:r>
            <w:proofErr w:type="spellStart"/>
            <w:r w:rsidRPr="009C584B">
              <w:t>hướng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dẫn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thực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hiện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Luật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Thuế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nhập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cá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nhân</w:t>
            </w:r>
            <w:proofErr w:type="spellEnd"/>
            <w:r w:rsidRPr="009C584B">
              <w:t xml:space="preserve">, </w:t>
            </w:r>
            <w:proofErr w:type="spellStart"/>
            <w:r w:rsidRPr="009C584B">
              <w:t>Luật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Thuế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nhập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cá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nhân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sửa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đổi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và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Nghị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định</w:t>
            </w:r>
            <w:proofErr w:type="spellEnd"/>
            <w:r w:rsidRPr="009C584B">
              <w:t xml:space="preserve"> 65/2013/NĐ-CP </w:t>
            </w:r>
            <w:proofErr w:type="spellStart"/>
            <w:r w:rsidRPr="009C584B">
              <w:t>hướng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dẫn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Luật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Thuế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nhập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cá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nhân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và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Luật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Thuế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nhập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cá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nhân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sửa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đổi</w:t>
            </w:r>
            <w:proofErr w:type="spellEnd"/>
            <w:r w:rsidRPr="009C584B">
              <w:t xml:space="preserve"> do </w:t>
            </w:r>
            <w:proofErr w:type="spellStart"/>
            <w:r w:rsidRPr="009C584B">
              <w:t>Bộ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trưởng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Bộ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Tài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chính</w:t>
            </w:r>
            <w:proofErr w:type="spellEnd"/>
            <w:r w:rsidRPr="009C584B">
              <w:t xml:space="preserve"> ban </w:t>
            </w:r>
            <w:proofErr w:type="spellStart"/>
            <w:r w:rsidRPr="009C584B">
              <w:t>hành</w:t>
            </w:r>
            <w:proofErr w:type="spellEnd"/>
          </w:p>
          <w:p w:rsidR="007A0A40" w:rsidRPr="009C584B" w:rsidRDefault="007A0A40" w:rsidP="00A14ADA">
            <w:pPr>
              <w:ind w:left="162"/>
            </w:pPr>
            <w:r>
              <w:t xml:space="preserve">- </w:t>
            </w:r>
            <w:hyperlink r:id="rId6" w:history="1">
              <w:proofErr w:type="spellStart"/>
              <w:r w:rsidRPr="009C584B">
                <w:rPr>
                  <w:rStyle w:val="Hyperlink"/>
                </w:rPr>
                <w:t>Văn</w:t>
              </w:r>
              <w:proofErr w:type="spellEnd"/>
              <w:r w:rsidRPr="009C584B">
                <w:rPr>
                  <w:rStyle w:val="Hyperlink"/>
                </w:rPr>
                <w:t xml:space="preserve"> </w:t>
              </w:r>
              <w:proofErr w:type="spellStart"/>
              <w:r w:rsidRPr="009C584B">
                <w:rPr>
                  <w:rStyle w:val="Hyperlink"/>
                </w:rPr>
                <w:t>bản</w:t>
              </w:r>
              <w:proofErr w:type="spellEnd"/>
              <w:r w:rsidRPr="009C584B">
                <w:rPr>
                  <w:rStyle w:val="Hyperlink"/>
                </w:rPr>
                <w:t xml:space="preserve"> </w:t>
              </w:r>
              <w:proofErr w:type="spellStart"/>
              <w:r w:rsidRPr="009C584B">
                <w:rPr>
                  <w:rStyle w:val="Hyperlink"/>
                </w:rPr>
                <w:t>hợp</w:t>
              </w:r>
              <w:proofErr w:type="spellEnd"/>
              <w:r w:rsidRPr="009C584B">
                <w:rPr>
                  <w:rStyle w:val="Hyperlink"/>
                </w:rPr>
                <w:t xml:space="preserve"> </w:t>
              </w:r>
              <w:proofErr w:type="spellStart"/>
              <w:r w:rsidRPr="009C584B">
                <w:rPr>
                  <w:rStyle w:val="Hyperlink"/>
                </w:rPr>
                <w:t>nhất</w:t>
              </w:r>
              <w:proofErr w:type="spellEnd"/>
              <w:r w:rsidRPr="009C584B">
                <w:rPr>
                  <w:rStyle w:val="Hyperlink"/>
                </w:rPr>
                <w:t xml:space="preserve"> 14/VBHN-BTC </w:t>
              </w:r>
              <w:proofErr w:type="spellStart"/>
              <w:r w:rsidRPr="009C584B">
                <w:rPr>
                  <w:rStyle w:val="Hyperlink"/>
                </w:rPr>
                <w:t>năm</w:t>
              </w:r>
              <w:proofErr w:type="spellEnd"/>
              <w:r w:rsidRPr="009C584B">
                <w:rPr>
                  <w:rStyle w:val="Hyperlink"/>
                </w:rPr>
                <w:t xml:space="preserve"> 2015</w:t>
              </w:r>
            </w:hyperlink>
            <w:r w:rsidRPr="009C584B">
              <w:t xml:space="preserve"> </w:t>
            </w:r>
            <w:proofErr w:type="spellStart"/>
            <w:r w:rsidRPr="009C584B">
              <w:t>hợp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nhất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Nghị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định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hướng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dẫn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Luật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Thuế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nhập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cá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nhân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và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Luật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Thuế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thu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nhập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cá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nhân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sửa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đổi</w:t>
            </w:r>
            <w:proofErr w:type="spellEnd"/>
            <w:r w:rsidRPr="009C584B">
              <w:t xml:space="preserve"> do </w:t>
            </w:r>
            <w:proofErr w:type="spellStart"/>
            <w:r w:rsidRPr="009C584B">
              <w:t>Bộ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Tài</w:t>
            </w:r>
            <w:proofErr w:type="spellEnd"/>
            <w:r w:rsidRPr="009C584B">
              <w:t xml:space="preserve"> </w:t>
            </w:r>
            <w:proofErr w:type="spellStart"/>
            <w:r w:rsidRPr="009C584B">
              <w:t>chính</w:t>
            </w:r>
            <w:proofErr w:type="spellEnd"/>
            <w:r w:rsidRPr="009C584B">
              <w:t xml:space="preserve"> ban </w:t>
            </w:r>
            <w:proofErr w:type="spellStart"/>
            <w:r w:rsidRPr="009C584B"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7" w:history="1"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04/VBHN-BTC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2015</w:t>
              </w:r>
            </w:hyperlink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hợp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nhất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Thông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tư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hướng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dẫn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thực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hiện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Luật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Thuế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nhập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cá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nhân</w:t>
            </w:r>
            <w:proofErr w:type="spellEnd"/>
            <w:r w:rsidRPr="009C584B">
              <w:rPr>
                <w:shd w:val="clear" w:color="auto" w:fill="FFFFFF"/>
              </w:rPr>
              <w:t xml:space="preserve">, </w:t>
            </w:r>
            <w:proofErr w:type="spellStart"/>
            <w:r w:rsidRPr="009C584B">
              <w:rPr>
                <w:shd w:val="clear" w:color="auto" w:fill="FFFFFF"/>
              </w:rPr>
              <w:t>Luật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sửa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đổi</w:t>
            </w:r>
            <w:proofErr w:type="spellEnd"/>
            <w:r w:rsidRPr="009C584B">
              <w:rPr>
                <w:shd w:val="clear" w:color="auto" w:fill="FFFFFF"/>
              </w:rPr>
              <w:t xml:space="preserve">, </w:t>
            </w:r>
            <w:proofErr w:type="spellStart"/>
            <w:r w:rsidRPr="009C584B">
              <w:rPr>
                <w:shd w:val="clear" w:color="auto" w:fill="FFFFFF"/>
              </w:rPr>
              <w:t>bổ</w:t>
            </w:r>
            <w:proofErr w:type="spellEnd"/>
            <w:r w:rsidRPr="009C584B">
              <w:rPr>
                <w:shd w:val="clear" w:color="auto" w:fill="FFFFFF"/>
              </w:rPr>
              <w:t xml:space="preserve"> sung </w:t>
            </w:r>
            <w:proofErr w:type="spellStart"/>
            <w:r w:rsidRPr="009C584B">
              <w:rPr>
                <w:shd w:val="clear" w:color="auto" w:fill="FFFFFF"/>
              </w:rPr>
              <w:t>một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số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điều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của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Luật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Thuế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nhập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cá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nhân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và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Nghị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định</w:t>
            </w:r>
            <w:proofErr w:type="spellEnd"/>
            <w:r w:rsidRPr="009C584B">
              <w:rPr>
                <w:shd w:val="clear" w:color="auto" w:fill="FFFFFF"/>
              </w:rPr>
              <w:t xml:space="preserve"> 65/2013/NĐ-CP </w:t>
            </w:r>
            <w:proofErr w:type="spellStart"/>
            <w:r w:rsidRPr="009C584B">
              <w:rPr>
                <w:shd w:val="clear" w:color="auto" w:fill="FFFFFF"/>
              </w:rPr>
              <w:t>hướng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dẫn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Luật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Thuế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nhập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cá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nhân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và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Luật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sửa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đổi</w:t>
            </w:r>
            <w:proofErr w:type="spellEnd"/>
            <w:r w:rsidRPr="009C584B">
              <w:rPr>
                <w:shd w:val="clear" w:color="auto" w:fill="FFFFFF"/>
              </w:rPr>
              <w:t xml:space="preserve">, </w:t>
            </w:r>
            <w:proofErr w:type="spellStart"/>
            <w:r w:rsidRPr="009C584B">
              <w:rPr>
                <w:shd w:val="clear" w:color="auto" w:fill="FFFFFF"/>
              </w:rPr>
              <w:t>bổ</w:t>
            </w:r>
            <w:proofErr w:type="spellEnd"/>
            <w:r w:rsidRPr="009C584B">
              <w:rPr>
                <w:shd w:val="clear" w:color="auto" w:fill="FFFFFF"/>
              </w:rPr>
              <w:t xml:space="preserve"> sung </w:t>
            </w:r>
            <w:proofErr w:type="spellStart"/>
            <w:r w:rsidRPr="009C584B">
              <w:rPr>
                <w:shd w:val="clear" w:color="auto" w:fill="FFFFFF"/>
              </w:rPr>
              <w:t>một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số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điều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của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Luật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Thuế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thu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nhập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cá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nhân</w:t>
            </w:r>
            <w:proofErr w:type="spellEnd"/>
            <w:r w:rsidRPr="009C584B">
              <w:rPr>
                <w:shd w:val="clear" w:color="auto" w:fill="FFFFFF"/>
              </w:rPr>
              <w:t xml:space="preserve"> do </w:t>
            </w:r>
            <w:proofErr w:type="spellStart"/>
            <w:r w:rsidRPr="009C584B">
              <w:rPr>
                <w:shd w:val="clear" w:color="auto" w:fill="FFFFFF"/>
              </w:rPr>
              <w:t>Bộ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Tài</w:t>
            </w:r>
            <w:proofErr w:type="spellEnd"/>
            <w:r w:rsidRPr="009C584B">
              <w:rPr>
                <w:shd w:val="clear" w:color="auto" w:fill="FFFFFF"/>
              </w:rPr>
              <w:t xml:space="preserve"> </w:t>
            </w:r>
            <w:proofErr w:type="spellStart"/>
            <w:r w:rsidRPr="009C584B">
              <w:rPr>
                <w:shd w:val="clear" w:color="auto" w:fill="FFFFFF"/>
              </w:rPr>
              <w:t>chính</w:t>
            </w:r>
            <w:proofErr w:type="spellEnd"/>
            <w:r w:rsidRPr="009C584B">
              <w:rPr>
                <w:shd w:val="clear" w:color="auto" w:fill="FFFFFF"/>
              </w:rPr>
              <w:t xml:space="preserve"> ban </w:t>
            </w:r>
            <w:proofErr w:type="spellStart"/>
            <w:r w:rsidRPr="009C584B">
              <w:rPr>
                <w:shd w:val="clear" w:color="auto" w:fill="FFFFFF"/>
              </w:rPr>
              <w:t>hành</w:t>
            </w:r>
            <w:proofErr w:type="spellEnd"/>
          </w:p>
          <w:p w:rsidR="007A0A40" w:rsidRPr="00DB7793" w:rsidRDefault="007A0A40" w:rsidP="00A14ADA">
            <w:pPr>
              <w:ind w:left="162"/>
            </w:pPr>
            <w:r>
              <w:t xml:space="preserve">- </w:t>
            </w:r>
            <w:hyperlink r:id="rId8" w:history="1">
              <w:proofErr w:type="spellStart"/>
              <w:r w:rsidRPr="00DB7793">
                <w:rPr>
                  <w:rStyle w:val="Hyperlink"/>
                </w:rPr>
                <w:t>Văn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bản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hợp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nhất</w:t>
              </w:r>
              <w:proofErr w:type="spellEnd"/>
              <w:r w:rsidRPr="00DB7793">
                <w:rPr>
                  <w:rStyle w:val="Hyperlink"/>
                </w:rPr>
                <w:t xml:space="preserve"> 15/VBHN-VPQH 2014</w:t>
              </w:r>
            </w:hyperlink>
            <w:r w:rsidRPr="00DB7793">
              <w:t xml:space="preserve"> </w:t>
            </w:r>
            <w:proofErr w:type="spellStart"/>
            <w:r w:rsidRPr="00DB7793">
              <w:t>hợp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nhất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Luật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thuế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nhập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cá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nhân</w:t>
            </w:r>
            <w:proofErr w:type="spellEnd"/>
            <w:r w:rsidRPr="00DB7793">
              <w:t xml:space="preserve"> do </w:t>
            </w:r>
            <w:proofErr w:type="spellStart"/>
            <w:r w:rsidRPr="00DB7793">
              <w:t>Văn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phòng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Quốc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hội</w:t>
            </w:r>
            <w:proofErr w:type="spellEnd"/>
            <w:r w:rsidRPr="00DB7793">
              <w:t xml:space="preserve"> ban </w:t>
            </w:r>
            <w:proofErr w:type="spellStart"/>
            <w:r w:rsidRPr="00DB7793"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9" w:history="1">
              <w:proofErr w:type="spellStart"/>
              <w:r w:rsidRPr="00DB7793">
                <w:rPr>
                  <w:rStyle w:val="Hyperlink"/>
                </w:rPr>
                <w:t>Văn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bản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hợp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nhất</w:t>
              </w:r>
              <w:proofErr w:type="spellEnd"/>
              <w:r w:rsidRPr="00DB7793">
                <w:rPr>
                  <w:rStyle w:val="Hyperlink"/>
                </w:rPr>
                <w:t xml:space="preserve"> 08/VBHN-VPQH</w:t>
              </w:r>
            </w:hyperlink>
            <w:r w:rsidRPr="00DB7793">
              <w:t xml:space="preserve"> </w:t>
            </w:r>
            <w:proofErr w:type="spellStart"/>
            <w:r w:rsidRPr="00DB7793">
              <w:t>hợp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nhất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Luật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Thuế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nhập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cá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nhân</w:t>
            </w:r>
            <w:proofErr w:type="spellEnd"/>
            <w:r w:rsidRPr="00DB7793">
              <w:t xml:space="preserve"> do </w:t>
            </w:r>
            <w:proofErr w:type="spellStart"/>
            <w:r w:rsidRPr="00DB7793">
              <w:t>Văn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phòng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Quốc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hội</w:t>
            </w:r>
            <w:proofErr w:type="spellEnd"/>
            <w:r w:rsidRPr="00DB7793">
              <w:t xml:space="preserve"> ban </w:t>
            </w:r>
            <w:proofErr w:type="spellStart"/>
            <w:r w:rsidRPr="00DB7793">
              <w:t>hành</w:t>
            </w:r>
            <w:proofErr w:type="spellEnd"/>
          </w:p>
        </w:tc>
      </w:tr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7218" w:type="dxa"/>
          </w:tcPr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0" w:history="1"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09/VBHN-BTC</w:t>
              </w:r>
            </w:hyperlink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năm</w:t>
            </w:r>
            <w:proofErr w:type="spellEnd"/>
            <w:r w:rsidRPr="00DB7793">
              <w:rPr>
                <w:shd w:val="clear" w:color="auto" w:fill="FFFFFF"/>
              </w:rPr>
              <w:t xml:space="preserve"> 2018 </w:t>
            </w:r>
            <w:proofErr w:type="spellStart"/>
            <w:r w:rsidRPr="00DB7793">
              <w:rPr>
                <w:shd w:val="clear" w:color="auto" w:fill="FFFFFF"/>
              </w:rPr>
              <w:t>hợp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nhất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nhập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doanh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nghiệp</w:t>
            </w:r>
            <w:proofErr w:type="spellEnd"/>
            <w:r w:rsidRPr="00DB7793">
              <w:rPr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trưởng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Tài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chính</w:t>
            </w:r>
            <w:proofErr w:type="spellEnd"/>
            <w:r w:rsidRPr="00DB7793">
              <w:rPr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1" w:history="1">
              <w:proofErr w:type="spellStart"/>
              <w:r w:rsidRPr="00DB7793">
                <w:rPr>
                  <w:rStyle w:val="Hyperlink"/>
                </w:rPr>
                <w:t>Văn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bản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hợp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nhất</w:t>
              </w:r>
              <w:proofErr w:type="spellEnd"/>
              <w:r w:rsidRPr="00DB7793">
                <w:rPr>
                  <w:rStyle w:val="Hyperlink"/>
                </w:rPr>
                <w:t xml:space="preserve"> 14/VBHN-VPQH </w:t>
              </w:r>
              <w:proofErr w:type="spellStart"/>
              <w:r w:rsidRPr="00DB7793">
                <w:rPr>
                  <w:rStyle w:val="Hyperlink"/>
                </w:rPr>
                <w:t>năm</w:t>
              </w:r>
              <w:proofErr w:type="spellEnd"/>
              <w:r w:rsidRPr="00DB7793">
                <w:rPr>
                  <w:rStyle w:val="Hyperlink"/>
                </w:rPr>
                <w:t xml:space="preserve"> 2014</w:t>
              </w:r>
            </w:hyperlink>
            <w:r w:rsidRPr="00DB7793">
              <w:t xml:space="preserve"> </w:t>
            </w:r>
            <w:proofErr w:type="spellStart"/>
            <w:r w:rsidRPr="00DB7793">
              <w:t>hợp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nhất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Luật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thuế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nhập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doanh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nghiệp</w:t>
            </w:r>
            <w:proofErr w:type="spellEnd"/>
            <w:r w:rsidRPr="00DB7793">
              <w:t xml:space="preserve"> do </w:t>
            </w:r>
            <w:proofErr w:type="spellStart"/>
            <w:r w:rsidRPr="00DB7793">
              <w:t>Văn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phòng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Quốc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hội</w:t>
            </w:r>
            <w:proofErr w:type="spellEnd"/>
            <w:r w:rsidRPr="00DB7793">
              <w:t xml:space="preserve"> ban </w:t>
            </w:r>
            <w:proofErr w:type="spellStart"/>
            <w:r w:rsidRPr="00DB7793"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2" w:history="1">
              <w:proofErr w:type="spellStart"/>
              <w:r w:rsidRPr="00DB7793">
                <w:rPr>
                  <w:rStyle w:val="Hyperlink"/>
                </w:rPr>
                <w:t>V</w:t>
              </w:r>
              <w:r w:rsidRPr="00DB7793">
                <w:rPr>
                  <w:rStyle w:val="Hyperlink"/>
                  <w:shd w:val="clear" w:color="auto" w:fill="FFFFFF"/>
                </w:rPr>
                <w:t>ăn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12/VBHN-BTC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2015</w:t>
              </w:r>
            </w:hyperlink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hợp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nhất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quy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chi </w:t>
            </w:r>
            <w:proofErr w:type="spellStart"/>
            <w:r w:rsidRPr="00DB7793">
              <w:rPr>
                <w:shd w:val="clear" w:color="auto" w:fill="FFFFFF"/>
              </w:rPr>
              <w:t>tiết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và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nhập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doanh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nghiệp</w:t>
            </w:r>
            <w:proofErr w:type="spellEnd"/>
            <w:r w:rsidRPr="00DB7793">
              <w:rPr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Tài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chính</w:t>
            </w:r>
            <w:proofErr w:type="spellEnd"/>
            <w:r w:rsidRPr="00DB7793">
              <w:rPr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</w:p>
          <w:p w:rsidR="007A0A40" w:rsidRPr="00DB7793" w:rsidRDefault="007A0A40" w:rsidP="00A14ADA">
            <w:pPr>
              <w:ind w:left="162"/>
            </w:pPr>
            <w:r>
              <w:t xml:space="preserve">- </w:t>
            </w:r>
            <w:hyperlink r:id="rId13" w:history="1">
              <w:proofErr w:type="spellStart"/>
              <w:r w:rsidRPr="00DB7793">
                <w:rPr>
                  <w:rStyle w:val="Hyperlink"/>
                </w:rPr>
                <w:t>Văn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bản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hợp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nhất</w:t>
              </w:r>
              <w:proofErr w:type="spellEnd"/>
              <w:r w:rsidRPr="00DB7793">
                <w:rPr>
                  <w:rStyle w:val="Hyperlink"/>
                </w:rPr>
                <w:t xml:space="preserve"> 11/VBHN-BTC </w:t>
              </w:r>
              <w:proofErr w:type="spellStart"/>
              <w:r w:rsidRPr="00DB7793">
                <w:rPr>
                  <w:rStyle w:val="Hyperlink"/>
                </w:rPr>
                <w:t>năm</w:t>
              </w:r>
              <w:proofErr w:type="spellEnd"/>
              <w:r w:rsidRPr="00DB7793">
                <w:rPr>
                  <w:rStyle w:val="Hyperlink"/>
                </w:rPr>
                <w:t xml:space="preserve"> 2017</w:t>
              </w:r>
            </w:hyperlink>
            <w:r w:rsidRPr="00DB7793">
              <w:t xml:space="preserve"> </w:t>
            </w:r>
            <w:proofErr w:type="spellStart"/>
            <w:r w:rsidRPr="00DB7793">
              <w:t>hướng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dẫn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Nghị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định</w:t>
            </w:r>
            <w:proofErr w:type="spellEnd"/>
            <w:r w:rsidRPr="00DB7793">
              <w:t xml:space="preserve"> 218/2013/NĐ-CP </w:t>
            </w:r>
            <w:proofErr w:type="spellStart"/>
            <w:r w:rsidRPr="00DB7793">
              <w:t>quy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định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và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hướng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dẫn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thi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hành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Luật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Thuế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nhập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doanh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nghiệp</w:t>
            </w:r>
            <w:proofErr w:type="spellEnd"/>
            <w:r w:rsidRPr="00DB7793">
              <w:t xml:space="preserve"> do </w:t>
            </w:r>
            <w:proofErr w:type="spellStart"/>
            <w:r w:rsidRPr="00DB7793">
              <w:t>Bộ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Tài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chính</w:t>
            </w:r>
            <w:proofErr w:type="spellEnd"/>
            <w:r w:rsidRPr="00DB7793">
              <w:t xml:space="preserve"> ban </w:t>
            </w:r>
            <w:proofErr w:type="spellStart"/>
            <w:r w:rsidRPr="00DB7793"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4" w:history="1">
              <w:proofErr w:type="spellStart"/>
              <w:r w:rsidRPr="00DB7793">
                <w:rPr>
                  <w:rStyle w:val="Hyperlink"/>
                </w:rPr>
                <w:t>Văn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bản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hợp</w:t>
              </w:r>
              <w:proofErr w:type="spellEnd"/>
              <w:r w:rsidRPr="00DB7793">
                <w:rPr>
                  <w:rStyle w:val="Hyperlink"/>
                </w:rPr>
                <w:t xml:space="preserve"> </w:t>
              </w:r>
              <w:proofErr w:type="spellStart"/>
              <w:r w:rsidRPr="00DB7793">
                <w:rPr>
                  <w:rStyle w:val="Hyperlink"/>
                </w:rPr>
                <w:t>nhất</w:t>
              </w:r>
              <w:proofErr w:type="spellEnd"/>
              <w:r w:rsidRPr="00DB7793">
                <w:rPr>
                  <w:rStyle w:val="Hyperlink"/>
                </w:rPr>
                <w:t xml:space="preserve"> 26/VBHN-BTC </w:t>
              </w:r>
              <w:proofErr w:type="spellStart"/>
              <w:r w:rsidRPr="00DB7793">
                <w:rPr>
                  <w:rStyle w:val="Hyperlink"/>
                </w:rPr>
                <w:t>năm</w:t>
              </w:r>
              <w:proofErr w:type="spellEnd"/>
              <w:r w:rsidRPr="00DB7793">
                <w:rPr>
                  <w:rStyle w:val="Hyperlink"/>
                </w:rPr>
                <w:t xml:space="preserve"> 2015</w:t>
              </w:r>
            </w:hyperlink>
            <w:r w:rsidRPr="00DB7793">
              <w:t xml:space="preserve"> </w:t>
            </w:r>
            <w:proofErr w:type="spellStart"/>
            <w:r w:rsidRPr="00DB7793">
              <w:t>hợp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nhất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Thông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tư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hướng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dẫn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Nghị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định</w:t>
            </w:r>
            <w:proofErr w:type="spellEnd"/>
            <w:r w:rsidRPr="00DB7793">
              <w:t xml:space="preserve"> 218/2013/NĐ-CP </w:t>
            </w:r>
            <w:proofErr w:type="spellStart"/>
            <w:r w:rsidRPr="00DB7793">
              <w:t>và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Luật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Thuế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thu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nhập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doanh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nghiệp</w:t>
            </w:r>
            <w:proofErr w:type="spellEnd"/>
            <w:r w:rsidRPr="00DB7793">
              <w:t xml:space="preserve"> do </w:t>
            </w:r>
            <w:proofErr w:type="spellStart"/>
            <w:r w:rsidRPr="00DB7793">
              <w:t>Bộ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trưởng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Bộ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Tài</w:t>
            </w:r>
            <w:proofErr w:type="spellEnd"/>
            <w:r w:rsidRPr="00DB7793">
              <w:t xml:space="preserve"> </w:t>
            </w:r>
            <w:proofErr w:type="spellStart"/>
            <w:r w:rsidRPr="00DB7793">
              <w:t>chính</w:t>
            </w:r>
            <w:proofErr w:type="spellEnd"/>
            <w:r w:rsidRPr="00DB7793">
              <w:t xml:space="preserve"> ban </w:t>
            </w:r>
            <w:proofErr w:type="spellStart"/>
            <w:r w:rsidRPr="00DB7793">
              <w:t>hành</w:t>
            </w:r>
            <w:proofErr w:type="spellEnd"/>
          </w:p>
        </w:tc>
      </w:tr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tăng</w:t>
            </w:r>
            <w:proofErr w:type="spellEnd"/>
          </w:p>
        </w:tc>
        <w:tc>
          <w:tcPr>
            <w:tcW w:w="7218" w:type="dxa"/>
          </w:tcPr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5" w:history="1"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14/VBHN-BTC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2018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hướng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dẫn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thi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giá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trị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gia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tăng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và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Nghị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định</w:t>
            </w:r>
            <w:proofErr w:type="spellEnd"/>
            <w:r w:rsidRPr="00DB7793">
              <w:rPr>
                <w:shd w:val="clear" w:color="auto" w:fill="F6F6F6"/>
              </w:rPr>
              <w:t xml:space="preserve"> 209/2013/NĐ-CP </w:t>
            </w:r>
            <w:proofErr w:type="spellStart"/>
            <w:r w:rsidRPr="00DB7793">
              <w:rPr>
                <w:shd w:val="clear" w:color="auto" w:fill="F6F6F6"/>
              </w:rPr>
              <w:t>hướng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dẫn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giá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trị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gia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tăng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Bộ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Tài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chính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6" w:history="1"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10/VBHN-BTC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2018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hợp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nhất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Nghị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định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hướng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dẫn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giá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trị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gia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tăng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Bộ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trưởng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Bộ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Tài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chính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7" w:history="1"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13/VBHN-BTC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2017</w:t>
              </w:r>
            </w:hyperlink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hợp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nhất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Thông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tư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giá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trị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tăng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và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209/2013/NĐ-CP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giá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trị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tăng</w:t>
            </w:r>
            <w:proofErr w:type="spellEnd"/>
            <w:r w:rsidRPr="00DB7793">
              <w:rPr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Tài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chính</w:t>
            </w:r>
            <w:proofErr w:type="spellEnd"/>
            <w:r w:rsidRPr="00DB7793">
              <w:rPr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8" w:history="1"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13/VBHN-BTC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2015</w:t>
              </w:r>
            </w:hyperlink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hợp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nhất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giá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trị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tăng</w:t>
            </w:r>
            <w:proofErr w:type="spellEnd"/>
            <w:r w:rsidRPr="00DB7793">
              <w:rPr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Tài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chính</w:t>
            </w:r>
            <w:proofErr w:type="spellEnd"/>
            <w:r w:rsidRPr="00DB7793">
              <w:rPr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19" w:history="1"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17/VBHN-BTC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2016</w:t>
              </w:r>
            </w:hyperlink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hợp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nhất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giá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trị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tăng</w:t>
            </w:r>
            <w:proofErr w:type="spellEnd"/>
            <w:r w:rsidRPr="00DB7793">
              <w:rPr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Tài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chính</w:t>
            </w:r>
            <w:proofErr w:type="spellEnd"/>
            <w:r w:rsidRPr="00DB7793">
              <w:rPr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0" w:history="1"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01/VBHN-VPQH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2016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hợp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nhất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giá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trị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gia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tăng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Văn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phòng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Quốc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hội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1" w:history="1"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16/VBHN-BTC </w:t>
              </w:r>
              <w:proofErr w:type="spellStart"/>
              <w:r w:rsidRPr="00DB7793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FFFFF"/>
                </w:rPr>
                <w:t xml:space="preserve"> 2015</w:t>
              </w:r>
            </w:hyperlink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hợp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nhất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Thông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tư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lastRenderedPageBreak/>
              <w:t>thi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giá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trị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tăng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và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209/2013/NĐ-CP </w:t>
            </w:r>
            <w:proofErr w:type="spellStart"/>
            <w:r w:rsidRPr="00DB7793">
              <w:rPr>
                <w:shd w:val="clear" w:color="auto" w:fill="FFFFFF"/>
              </w:rPr>
              <w:t>quy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chi </w:t>
            </w:r>
            <w:proofErr w:type="spellStart"/>
            <w:r w:rsidRPr="00DB7793">
              <w:rPr>
                <w:shd w:val="clear" w:color="auto" w:fill="FFFFFF"/>
              </w:rPr>
              <w:t>tiết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và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một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số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điều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của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giá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trị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gia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tăng</w:t>
            </w:r>
            <w:proofErr w:type="spellEnd"/>
            <w:r w:rsidRPr="00DB7793">
              <w:rPr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Tài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chính</w:t>
            </w:r>
            <w:proofErr w:type="spellEnd"/>
            <w:r w:rsidRPr="00DB7793">
              <w:rPr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2" w:history="1"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16/VBHN-VPQH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2014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hợp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nhất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giá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trị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gia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tăng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Văn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phòng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Chính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phủ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3" w:history="1"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06/VBHN-BTC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2017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hợp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nhất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Nghị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định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hướng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dẫn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giá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trị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gia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tăng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Bộ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Tài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chính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</w:tc>
      </w:tr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lastRenderedPageBreak/>
              <w:t>Tiêu</w:t>
            </w:r>
            <w:proofErr w:type="spellEnd"/>
            <w:r>
              <w:t xml:space="preserve"> </w:t>
            </w:r>
            <w:proofErr w:type="spellStart"/>
            <w:r>
              <w:t>thụ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</w:p>
        </w:tc>
        <w:tc>
          <w:tcPr>
            <w:tcW w:w="7218" w:type="dxa"/>
          </w:tcPr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4" w:history="1"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06/VBHN-VPQH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2014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hợp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nhất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tiêu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thụ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đặc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biệt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Văn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phòng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Quốc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hội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5" w:history="1">
              <w:proofErr w:type="spellStart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>Văn</w:t>
              </w:r>
              <w:proofErr w:type="spellEnd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>bản</w:t>
              </w:r>
              <w:proofErr w:type="spellEnd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>hợp</w:t>
              </w:r>
              <w:proofErr w:type="spellEnd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>nhất</w:t>
              </w:r>
              <w:proofErr w:type="spellEnd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 xml:space="preserve"> 26/VBHN-BTC </w:t>
              </w:r>
              <w:proofErr w:type="spellStart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>năm</w:t>
              </w:r>
              <w:proofErr w:type="spellEnd"/>
              <w:r w:rsidRPr="00DB7793">
                <w:rPr>
                  <w:rStyle w:val="Hyperlink"/>
                  <w:sz w:val="18"/>
                  <w:szCs w:val="18"/>
                  <w:shd w:val="clear" w:color="auto" w:fill="FFFFFF"/>
                </w:rPr>
                <w:t xml:space="preserve"> 2019</w:t>
              </w:r>
            </w:hyperlink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hợp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nhất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Nghị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định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hướng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dẫn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Luật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Thuế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tiêu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thụ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đặc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biệt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và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Luật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Thuế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tiêu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thụ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đặc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biệt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sửa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đổi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Bộ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Tài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chính</w:t>
            </w:r>
            <w:proofErr w:type="spellEnd"/>
            <w:r w:rsidRPr="00DB7793">
              <w:rPr>
                <w:sz w:val="18"/>
                <w:szCs w:val="18"/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z w:val="18"/>
                <w:szCs w:val="18"/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6" w:history="1"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12/VBHN-BTC </w:t>
              </w:r>
              <w:proofErr w:type="spellStart"/>
              <w:r w:rsidRPr="00DB7793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DB7793">
                <w:rPr>
                  <w:rStyle w:val="Hyperlink"/>
                  <w:shd w:val="clear" w:color="auto" w:fill="F6F6F6"/>
                </w:rPr>
                <w:t xml:space="preserve"> 2017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hợp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nhất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Thông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tư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hướng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dẫn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thi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Nghị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định</w:t>
            </w:r>
            <w:proofErr w:type="spellEnd"/>
            <w:r w:rsidRPr="00DB7793">
              <w:rPr>
                <w:shd w:val="clear" w:color="auto" w:fill="F6F6F6"/>
              </w:rPr>
              <w:t xml:space="preserve"> 108/2015/NĐ-CP </w:t>
            </w:r>
            <w:proofErr w:type="spellStart"/>
            <w:r w:rsidRPr="00DB7793">
              <w:rPr>
                <w:shd w:val="clear" w:color="auto" w:fill="F6F6F6"/>
              </w:rPr>
              <w:t>hướng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dẫn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tiêu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thụ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đặc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biệt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và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tiêu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thụ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đặc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biệt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sửa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đổi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Bộ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Tài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chính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7" w:history="1"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18/VBHN-BTC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2016</w:t>
              </w:r>
            </w:hyperlink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hợp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nhất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Nghị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định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hướng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dẫn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tiêu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thụ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đặc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biệt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và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Luật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Thuế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tiêu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thụ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đặc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biệt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sửa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đổi</w:t>
            </w:r>
            <w:proofErr w:type="spellEnd"/>
            <w:r w:rsidRPr="00DB7793">
              <w:rPr>
                <w:shd w:val="clear" w:color="auto" w:fill="FFFFFF"/>
              </w:rPr>
              <w:t xml:space="preserve"> do </w:t>
            </w:r>
            <w:proofErr w:type="spellStart"/>
            <w:r w:rsidRPr="00DB7793">
              <w:rPr>
                <w:shd w:val="clear" w:color="auto" w:fill="FFFFFF"/>
              </w:rPr>
              <w:t>Bộ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Tài</w:t>
            </w:r>
            <w:proofErr w:type="spellEnd"/>
            <w:r w:rsidRPr="00DB7793">
              <w:rPr>
                <w:shd w:val="clear" w:color="auto" w:fill="FFFFFF"/>
              </w:rPr>
              <w:t xml:space="preserve"> </w:t>
            </w:r>
            <w:proofErr w:type="spellStart"/>
            <w:r w:rsidRPr="00DB7793">
              <w:rPr>
                <w:shd w:val="clear" w:color="auto" w:fill="FFFFFF"/>
              </w:rPr>
              <w:t>chính</w:t>
            </w:r>
            <w:proofErr w:type="spellEnd"/>
            <w:r w:rsidRPr="00DB7793">
              <w:rPr>
                <w:shd w:val="clear" w:color="auto" w:fill="FFFFFF"/>
              </w:rPr>
              <w:t xml:space="preserve"> ban </w:t>
            </w:r>
            <w:proofErr w:type="spellStart"/>
            <w:r w:rsidRPr="00DB7793">
              <w:rPr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8" w:history="1"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02/VBHN-VPQH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2016</w:t>
              </w:r>
            </w:hyperlink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hợp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nhất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Luật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thuế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tiêu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thụ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đặc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biệt</w:t>
            </w:r>
            <w:proofErr w:type="spellEnd"/>
            <w:r w:rsidRPr="00DB7793">
              <w:rPr>
                <w:shd w:val="clear" w:color="auto" w:fill="F6F6F6"/>
              </w:rPr>
              <w:t xml:space="preserve"> do </w:t>
            </w:r>
            <w:proofErr w:type="spellStart"/>
            <w:r w:rsidRPr="00DB7793">
              <w:rPr>
                <w:shd w:val="clear" w:color="auto" w:fill="F6F6F6"/>
              </w:rPr>
              <w:t>Văn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phòng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Quốc</w:t>
            </w:r>
            <w:proofErr w:type="spellEnd"/>
            <w:r w:rsidRPr="00DB7793">
              <w:rPr>
                <w:shd w:val="clear" w:color="auto" w:fill="F6F6F6"/>
              </w:rPr>
              <w:t xml:space="preserve"> </w:t>
            </w:r>
            <w:proofErr w:type="spellStart"/>
            <w:r w:rsidRPr="00DB7793">
              <w:rPr>
                <w:shd w:val="clear" w:color="auto" w:fill="F6F6F6"/>
              </w:rPr>
              <w:t>hội</w:t>
            </w:r>
            <w:proofErr w:type="spellEnd"/>
            <w:r w:rsidRPr="00DB7793">
              <w:rPr>
                <w:shd w:val="clear" w:color="auto" w:fill="F6F6F6"/>
              </w:rPr>
              <w:t xml:space="preserve"> ban </w:t>
            </w:r>
            <w:proofErr w:type="spellStart"/>
            <w:r w:rsidRPr="00DB7793">
              <w:rPr>
                <w:shd w:val="clear" w:color="auto" w:fill="F6F6F6"/>
              </w:rPr>
              <w:t>hành</w:t>
            </w:r>
            <w:proofErr w:type="spellEnd"/>
          </w:p>
        </w:tc>
      </w:tr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t>Xử</w:t>
            </w:r>
            <w:proofErr w:type="spellEnd"/>
            <w:r>
              <w:t xml:space="preserve"> </w:t>
            </w:r>
            <w:proofErr w:type="spellStart"/>
            <w:r>
              <w:t>phạt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-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7218" w:type="dxa"/>
          </w:tcPr>
          <w:p w:rsidR="007A0A40" w:rsidRDefault="007A0A40" w:rsidP="00A14ADA">
            <w:pPr>
              <w:ind w:left="162"/>
            </w:pPr>
            <w:r>
              <w:t xml:space="preserve">- </w:t>
            </w:r>
            <w:hyperlink r:id="rId29" w:history="1"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16/VBHN-BTC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2017</w:t>
              </w:r>
            </w:hyperlink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hợp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nhất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Thông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tư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hướng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dẫn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xử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phạt</w:t>
            </w:r>
            <w:proofErr w:type="spellEnd"/>
            <w:r w:rsidRPr="007A0A40">
              <w:rPr>
                <w:shd w:val="clear" w:color="auto" w:fill="FFFFFF"/>
              </w:rPr>
              <w:t xml:space="preserve"> vi </w:t>
            </w:r>
            <w:proofErr w:type="spellStart"/>
            <w:r w:rsidRPr="007A0A40">
              <w:rPr>
                <w:shd w:val="clear" w:color="auto" w:fill="FFFFFF"/>
              </w:rPr>
              <w:t>phạm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hành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chính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trong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lĩnh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vực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quản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lý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giá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tại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Nghị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định</w:t>
            </w:r>
            <w:proofErr w:type="spellEnd"/>
            <w:r w:rsidRPr="007A0A40">
              <w:rPr>
                <w:shd w:val="clear" w:color="auto" w:fill="FFFFFF"/>
              </w:rPr>
              <w:t xml:space="preserve"> 109/2013/NĐ-CP </w:t>
            </w:r>
            <w:proofErr w:type="spellStart"/>
            <w:r w:rsidRPr="007A0A40">
              <w:rPr>
                <w:shd w:val="clear" w:color="auto" w:fill="FFFFFF"/>
              </w:rPr>
              <w:t>quy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định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xử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phạt</w:t>
            </w:r>
            <w:proofErr w:type="spellEnd"/>
            <w:r w:rsidRPr="007A0A40">
              <w:rPr>
                <w:shd w:val="clear" w:color="auto" w:fill="FFFFFF"/>
              </w:rPr>
              <w:t xml:space="preserve"> vi </w:t>
            </w:r>
            <w:proofErr w:type="spellStart"/>
            <w:r w:rsidRPr="007A0A40">
              <w:rPr>
                <w:shd w:val="clear" w:color="auto" w:fill="FFFFFF"/>
              </w:rPr>
              <w:t>phạm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hành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chính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trong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lĩnh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vực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giá</w:t>
            </w:r>
            <w:proofErr w:type="spellEnd"/>
            <w:r w:rsidRPr="007A0A40">
              <w:rPr>
                <w:shd w:val="clear" w:color="auto" w:fill="FFFFFF"/>
              </w:rPr>
              <w:t xml:space="preserve">, </w:t>
            </w:r>
            <w:proofErr w:type="spellStart"/>
            <w:r w:rsidRPr="007A0A40">
              <w:rPr>
                <w:shd w:val="clear" w:color="auto" w:fill="FFFFFF"/>
              </w:rPr>
              <w:t>phí</w:t>
            </w:r>
            <w:proofErr w:type="spellEnd"/>
            <w:r w:rsidRPr="007A0A40">
              <w:rPr>
                <w:shd w:val="clear" w:color="auto" w:fill="FFFFFF"/>
              </w:rPr>
              <w:t xml:space="preserve">, </w:t>
            </w:r>
            <w:proofErr w:type="spellStart"/>
            <w:r w:rsidRPr="007A0A40">
              <w:rPr>
                <w:shd w:val="clear" w:color="auto" w:fill="FFFFFF"/>
              </w:rPr>
              <w:t>lệ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phí</w:t>
            </w:r>
            <w:proofErr w:type="spellEnd"/>
            <w:r w:rsidRPr="007A0A40">
              <w:rPr>
                <w:shd w:val="clear" w:color="auto" w:fill="FFFFFF"/>
              </w:rPr>
              <w:t xml:space="preserve">, </w:t>
            </w:r>
            <w:proofErr w:type="spellStart"/>
            <w:r w:rsidRPr="007A0A40">
              <w:rPr>
                <w:shd w:val="clear" w:color="auto" w:fill="FFFFFF"/>
              </w:rPr>
              <w:t>hóa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đơn</w:t>
            </w:r>
            <w:proofErr w:type="spellEnd"/>
            <w:r w:rsidRPr="007A0A40">
              <w:rPr>
                <w:shd w:val="clear" w:color="auto" w:fill="FFFFFF"/>
              </w:rPr>
              <w:t xml:space="preserve"> do </w:t>
            </w:r>
            <w:proofErr w:type="spellStart"/>
            <w:r w:rsidRPr="007A0A40">
              <w:rPr>
                <w:shd w:val="clear" w:color="auto" w:fill="FFFFFF"/>
              </w:rPr>
              <w:t>Bộ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Tài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chính</w:t>
            </w:r>
            <w:proofErr w:type="spellEnd"/>
            <w:r w:rsidRPr="007A0A40">
              <w:rPr>
                <w:shd w:val="clear" w:color="auto" w:fill="FFFFFF"/>
              </w:rPr>
              <w:t xml:space="preserve"> ban </w:t>
            </w:r>
            <w:proofErr w:type="spellStart"/>
            <w:r w:rsidRPr="007A0A40">
              <w:rPr>
                <w:shd w:val="clear" w:color="auto" w:fill="FFFFFF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30" w:history="1"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16/VBHN-BTC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2016</w:t>
              </w:r>
            </w:hyperlink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hợp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Nghị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định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quy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định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về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xử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phạt</w:t>
            </w:r>
            <w:proofErr w:type="spellEnd"/>
            <w:r w:rsidRPr="007A0A40">
              <w:rPr>
                <w:shd w:val="clear" w:color="auto" w:fill="F6F6F6"/>
              </w:rPr>
              <w:t xml:space="preserve"> vi </w:t>
            </w:r>
            <w:proofErr w:type="spellStart"/>
            <w:r w:rsidRPr="007A0A40">
              <w:rPr>
                <w:shd w:val="clear" w:color="auto" w:fill="F6F6F6"/>
              </w:rPr>
              <w:t>phạm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chính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về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và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cưỡng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quyết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định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chính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do </w:t>
            </w:r>
            <w:proofErr w:type="spellStart"/>
            <w:r w:rsidRPr="007A0A40">
              <w:rPr>
                <w:shd w:val="clear" w:color="auto" w:fill="F6F6F6"/>
              </w:rPr>
              <w:t>Bộ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Tài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chính</w:t>
            </w:r>
            <w:proofErr w:type="spellEnd"/>
            <w:r w:rsidRPr="007A0A40">
              <w:rPr>
                <w:shd w:val="clear" w:color="auto" w:fill="F6F6F6"/>
              </w:rPr>
              <w:t xml:space="preserve"> ban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31" w:history="1"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11/VBHN-BTC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2016</w:t>
              </w:r>
            </w:hyperlink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hợp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nhất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Nghị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định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quy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định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xử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phạt</w:t>
            </w:r>
            <w:proofErr w:type="spellEnd"/>
            <w:r w:rsidRPr="007A0A40">
              <w:rPr>
                <w:shd w:val="clear" w:color="auto" w:fill="FFFFFF"/>
              </w:rPr>
              <w:t xml:space="preserve"> vi </w:t>
            </w:r>
            <w:proofErr w:type="spellStart"/>
            <w:r w:rsidRPr="007A0A40">
              <w:rPr>
                <w:shd w:val="clear" w:color="auto" w:fill="FFFFFF"/>
              </w:rPr>
              <w:t>phạm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hành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chính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trong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lĩnh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vực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quản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lý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giá</w:t>
            </w:r>
            <w:proofErr w:type="spellEnd"/>
            <w:r w:rsidRPr="007A0A40">
              <w:rPr>
                <w:shd w:val="clear" w:color="auto" w:fill="FFFFFF"/>
              </w:rPr>
              <w:t xml:space="preserve">, </w:t>
            </w:r>
            <w:proofErr w:type="spellStart"/>
            <w:r w:rsidRPr="007A0A40">
              <w:rPr>
                <w:shd w:val="clear" w:color="auto" w:fill="FFFFFF"/>
              </w:rPr>
              <w:t>phí</w:t>
            </w:r>
            <w:proofErr w:type="spellEnd"/>
            <w:r w:rsidRPr="007A0A40">
              <w:rPr>
                <w:shd w:val="clear" w:color="auto" w:fill="FFFFFF"/>
              </w:rPr>
              <w:t xml:space="preserve">, </w:t>
            </w:r>
            <w:proofErr w:type="spellStart"/>
            <w:r w:rsidRPr="007A0A40">
              <w:rPr>
                <w:shd w:val="clear" w:color="auto" w:fill="FFFFFF"/>
              </w:rPr>
              <w:t>lệ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phí</w:t>
            </w:r>
            <w:proofErr w:type="spellEnd"/>
            <w:r w:rsidRPr="007A0A40">
              <w:rPr>
                <w:shd w:val="clear" w:color="auto" w:fill="FFFFFF"/>
              </w:rPr>
              <w:t xml:space="preserve">, </w:t>
            </w:r>
            <w:proofErr w:type="spellStart"/>
            <w:r w:rsidRPr="007A0A40">
              <w:rPr>
                <w:shd w:val="clear" w:color="auto" w:fill="FFFFFF"/>
              </w:rPr>
              <w:t>hóa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đơn</w:t>
            </w:r>
            <w:proofErr w:type="spellEnd"/>
            <w:r w:rsidRPr="007A0A40">
              <w:rPr>
                <w:shd w:val="clear" w:color="auto" w:fill="FFFFFF"/>
              </w:rPr>
              <w:t xml:space="preserve"> do </w:t>
            </w:r>
            <w:proofErr w:type="spellStart"/>
            <w:r w:rsidRPr="007A0A40">
              <w:rPr>
                <w:shd w:val="clear" w:color="auto" w:fill="FFFFFF"/>
              </w:rPr>
              <w:t>Bộ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Tài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chính</w:t>
            </w:r>
            <w:proofErr w:type="spellEnd"/>
            <w:r w:rsidRPr="007A0A40">
              <w:rPr>
                <w:shd w:val="clear" w:color="auto" w:fill="FFFFFF"/>
              </w:rPr>
              <w:t xml:space="preserve"> ban </w:t>
            </w:r>
            <w:proofErr w:type="spellStart"/>
            <w:r w:rsidRPr="007A0A40">
              <w:rPr>
                <w:shd w:val="clear" w:color="auto" w:fill="FFFFFF"/>
              </w:rPr>
              <w:t>hành</w:t>
            </w:r>
            <w:proofErr w:type="spellEnd"/>
          </w:p>
        </w:tc>
      </w:tr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xuất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</w:p>
        </w:tc>
        <w:tc>
          <w:tcPr>
            <w:tcW w:w="7218" w:type="dxa"/>
          </w:tcPr>
          <w:p w:rsidR="007A0A40" w:rsidRDefault="007A0A40" w:rsidP="00A14ADA">
            <w:pPr>
              <w:ind w:left="162"/>
            </w:pPr>
            <w:r>
              <w:t xml:space="preserve">- </w:t>
            </w:r>
            <w:hyperlink r:id="rId32" w:history="1"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09/VBHN-BTC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2015</w:t>
              </w:r>
            </w:hyperlink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hợp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Nghị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định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hướng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dẫn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Luật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xuất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,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nhập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 do </w:t>
            </w:r>
            <w:proofErr w:type="spellStart"/>
            <w:r w:rsidRPr="007A0A40">
              <w:rPr>
                <w:shd w:val="clear" w:color="auto" w:fill="F6F6F6"/>
              </w:rPr>
              <w:t>Bộ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Tài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chính</w:t>
            </w:r>
            <w:proofErr w:type="spellEnd"/>
            <w:r w:rsidRPr="007A0A40">
              <w:rPr>
                <w:shd w:val="clear" w:color="auto" w:fill="F6F6F6"/>
              </w:rPr>
              <w:t xml:space="preserve"> ban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</w:p>
          <w:p w:rsidR="007A0A40" w:rsidRPr="007A0A40" w:rsidRDefault="007A0A40" w:rsidP="00A14ADA">
            <w:pPr>
              <w:ind w:left="162"/>
            </w:pPr>
            <w:r>
              <w:t xml:space="preserve">- </w:t>
            </w:r>
            <w:hyperlink r:id="rId33" w:history="1"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19/VBHN-VPQH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2014</w:t>
              </w:r>
            </w:hyperlink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hợp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Luật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xuất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,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nhập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 do </w:t>
            </w:r>
            <w:proofErr w:type="spellStart"/>
            <w:r w:rsidRPr="007A0A40">
              <w:rPr>
                <w:shd w:val="clear" w:color="auto" w:fill="F6F6F6"/>
              </w:rPr>
              <w:t>Văn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phòng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Quốc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hội</w:t>
            </w:r>
            <w:proofErr w:type="spellEnd"/>
            <w:r w:rsidRPr="007A0A40">
              <w:rPr>
                <w:shd w:val="clear" w:color="auto" w:fill="F6F6F6"/>
              </w:rPr>
              <w:t xml:space="preserve"> ban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34" w:history="1"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19/VBHN-BTC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2019</w:t>
              </w:r>
            </w:hyperlink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hợp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Thông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tư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hướng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dẫn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toán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nghiệp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vụ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và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thu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khác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đối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với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hàng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hóa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xuất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, </w:t>
            </w:r>
            <w:proofErr w:type="spellStart"/>
            <w:r w:rsidRPr="007A0A40">
              <w:rPr>
                <w:shd w:val="clear" w:color="auto" w:fill="F6F6F6"/>
              </w:rPr>
              <w:t>nhập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 do </w:t>
            </w:r>
            <w:proofErr w:type="spellStart"/>
            <w:r w:rsidRPr="007A0A40">
              <w:rPr>
                <w:shd w:val="clear" w:color="auto" w:fill="F6F6F6"/>
              </w:rPr>
              <w:t>Bộ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Tài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chính</w:t>
            </w:r>
            <w:proofErr w:type="spellEnd"/>
            <w:r w:rsidRPr="007A0A40">
              <w:rPr>
                <w:shd w:val="clear" w:color="auto" w:fill="F6F6F6"/>
              </w:rPr>
              <w:t xml:space="preserve"> ban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35" w:history="1"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25/VBHN-BTC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2018</w:t>
              </w:r>
            </w:hyperlink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hợp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Thông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tư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quy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định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về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thủ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tục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hải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quan</w:t>
            </w:r>
            <w:proofErr w:type="spellEnd"/>
            <w:r w:rsidRPr="007A0A40">
              <w:rPr>
                <w:shd w:val="clear" w:color="auto" w:fill="F6F6F6"/>
              </w:rPr>
              <w:t xml:space="preserve">; </w:t>
            </w:r>
            <w:proofErr w:type="spellStart"/>
            <w:r w:rsidRPr="007A0A40">
              <w:rPr>
                <w:shd w:val="clear" w:color="auto" w:fill="F6F6F6"/>
              </w:rPr>
              <w:t>kiểm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tra</w:t>
            </w:r>
            <w:proofErr w:type="spellEnd"/>
            <w:r w:rsidRPr="007A0A40">
              <w:rPr>
                <w:shd w:val="clear" w:color="auto" w:fill="F6F6F6"/>
              </w:rPr>
              <w:t xml:space="preserve">, </w:t>
            </w:r>
            <w:proofErr w:type="spellStart"/>
            <w:r w:rsidRPr="007A0A40">
              <w:rPr>
                <w:shd w:val="clear" w:color="auto" w:fill="F6F6F6"/>
              </w:rPr>
              <w:t>giám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sát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hải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quan</w:t>
            </w:r>
            <w:proofErr w:type="spellEnd"/>
            <w:r w:rsidRPr="007A0A40">
              <w:rPr>
                <w:shd w:val="clear" w:color="auto" w:fill="F6F6F6"/>
              </w:rPr>
              <w:t xml:space="preserve">;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xuất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,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nhập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và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quản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lý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thuế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đối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với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hàng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hóa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xuất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, </w:t>
            </w:r>
            <w:proofErr w:type="spellStart"/>
            <w:r w:rsidRPr="007A0A40">
              <w:rPr>
                <w:shd w:val="clear" w:color="auto" w:fill="F6F6F6"/>
              </w:rPr>
              <w:t>nhập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khẩu</w:t>
            </w:r>
            <w:proofErr w:type="spellEnd"/>
            <w:r w:rsidRPr="007A0A40">
              <w:rPr>
                <w:shd w:val="clear" w:color="auto" w:fill="F6F6F6"/>
              </w:rPr>
              <w:t xml:space="preserve"> do </w:t>
            </w:r>
            <w:proofErr w:type="spellStart"/>
            <w:r w:rsidRPr="007A0A40">
              <w:rPr>
                <w:shd w:val="clear" w:color="auto" w:fill="F6F6F6"/>
              </w:rPr>
              <w:t>Bộ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Tài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chính</w:t>
            </w:r>
            <w:proofErr w:type="spellEnd"/>
            <w:r w:rsidRPr="007A0A40">
              <w:rPr>
                <w:shd w:val="clear" w:color="auto" w:fill="F6F6F6"/>
              </w:rPr>
              <w:t xml:space="preserve"> ban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</w:p>
        </w:tc>
      </w:tr>
      <w:tr w:rsidR="007A0A40" w:rsidTr="00A14ADA">
        <w:tc>
          <w:tcPr>
            <w:tcW w:w="2358" w:type="dxa"/>
          </w:tcPr>
          <w:p w:rsidR="007A0A40" w:rsidRDefault="007A0A40" w:rsidP="00A14ADA">
            <w:proofErr w:type="spellStart"/>
            <w:r>
              <w:t>Hóa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</w:p>
        </w:tc>
        <w:tc>
          <w:tcPr>
            <w:tcW w:w="7218" w:type="dxa"/>
          </w:tcPr>
          <w:p w:rsidR="007A0A40" w:rsidRDefault="007A0A40" w:rsidP="00A14ADA">
            <w:pPr>
              <w:ind w:left="162"/>
            </w:pPr>
            <w:r>
              <w:t xml:space="preserve">- </w:t>
            </w:r>
            <w:hyperlink r:id="rId36" w:history="1"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17/VBHN-BTC </w:t>
              </w:r>
              <w:proofErr w:type="spellStart"/>
              <w:r w:rsidRPr="007A0A40">
                <w:rPr>
                  <w:rStyle w:val="Hyperlink"/>
                  <w:shd w:val="clear" w:color="auto" w:fill="F6F6F6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6F6F6"/>
                </w:rPr>
                <w:t xml:space="preserve"> 2015</w:t>
              </w:r>
            </w:hyperlink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hợp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nhất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Thông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tư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hướng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dẫn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Nghị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định</w:t>
            </w:r>
            <w:proofErr w:type="spellEnd"/>
            <w:r w:rsidRPr="007A0A40">
              <w:rPr>
                <w:shd w:val="clear" w:color="auto" w:fill="F6F6F6"/>
              </w:rPr>
              <w:t xml:space="preserve"> 51/2010/NĐ-CP </w:t>
            </w:r>
            <w:proofErr w:type="spellStart"/>
            <w:r w:rsidRPr="007A0A40">
              <w:rPr>
                <w:shd w:val="clear" w:color="auto" w:fill="F6F6F6"/>
              </w:rPr>
              <w:t>và</w:t>
            </w:r>
            <w:proofErr w:type="spellEnd"/>
            <w:r w:rsidRPr="007A0A40">
              <w:rPr>
                <w:shd w:val="clear" w:color="auto" w:fill="F6F6F6"/>
              </w:rPr>
              <w:t xml:space="preserve"> 04/2014/NĐ-CP </w:t>
            </w:r>
            <w:proofErr w:type="spellStart"/>
            <w:r w:rsidRPr="007A0A40">
              <w:rPr>
                <w:shd w:val="clear" w:color="auto" w:fill="F6F6F6"/>
              </w:rPr>
              <w:t>quy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định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về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hóa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đơn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bán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hàng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hóa</w:t>
            </w:r>
            <w:proofErr w:type="spellEnd"/>
            <w:r w:rsidRPr="007A0A40">
              <w:rPr>
                <w:shd w:val="clear" w:color="auto" w:fill="F6F6F6"/>
              </w:rPr>
              <w:t xml:space="preserve">, </w:t>
            </w:r>
            <w:proofErr w:type="spellStart"/>
            <w:r w:rsidRPr="007A0A40">
              <w:rPr>
                <w:shd w:val="clear" w:color="auto" w:fill="F6F6F6"/>
              </w:rPr>
              <w:t>cung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ứng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dịch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vụ</w:t>
            </w:r>
            <w:proofErr w:type="spellEnd"/>
            <w:r w:rsidRPr="007A0A40">
              <w:rPr>
                <w:shd w:val="clear" w:color="auto" w:fill="F6F6F6"/>
              </w:rPr>
              <w:t xml:space="preserve"> do </w:t>
            </w:r>
            <w:proofErr w:type="spellStart"/>
            <w:r w:rsidRPr="007A0A40">
              <w:rPr>
                <w:shd w:val="clear" w:color="auto" w:fill="F6F6F6"/>
              </w:rPr>
              <w:t>Bộ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Tài</w:t>
            </w:r>
            <w:proofErr w:type="spellEnd"/>
            <w:r w:rsidRPr="007A0A40">
              <w:rPr>
                <w:shd w:val="clear" w:color="auto" w:fill="F6F6F6"/>
              </w:rPr>
              <w:t xml:space="preserve"> </w:t>
            </w:r>
            <w:proofErr w:type="spellStart"/>
            <w:r w:rsidRPr="007A0A40">
              <w:rPr>
                <w:shd w:val="clear" w:color="auto" w:fill="F6F6F6"/>
              </w:rPr>
              <w:t>chính</w:t>
            </w:r>
            <w:proofErr w:type="spellEnd"/>
            <w:r w:rsidRPr="007A0A40">
              <w:rPr>
                <w:shd w:val="clear" w:color="auto" w:fill="F6F6F6"/>
              </w:rPr>
              <w:t xml:space="preserve"> ban </w:t>
            </w:r>
            <w:proofErr w:type="spellStart"/>
            <w:r w:rsidRPr="007A0A40">
              <w:rPr>
                <w:shd w:val="clear" w:color="auto" w:fill="F6F6F6"/>
              </w:rPr>
              <w:t>hành</w:t>
            </w:r>
            <w:proofErr w:type="spellEnd"/>
          </w:p>
          <w:p w:rsidR="007A0A40" w:rsidRDefault="007A0A40" w:rsidP="00A14ADA">
            <w:pPr>
              <w:ind w:left="162"/>
            </w:pPr>
            <w:r>
              <w:t xml:space="preserve">- </w:t>
            </w:r>
            <w:hyperlink r:id="rId37" w:history="1"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Văn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bản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hợp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nhất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11/VBHN-BTC </w:t>
              </w:r>
              <w:proofErr w:type="spellStart"/>
              <w:r w:rsidRPr="007A0A40">
                <w:rPr>
                  <w:rStyle w:val="Hyperlink"/>
                  <w:shd w:val="clear" w:color="auto" w:fill="FFFFFF"/>
                </w:rPr>
                <w:t>năm</w:t>
              </w:r>
              <w:proofErr w:type="spellEnd"/>
              <w:r w:rsidRPr="007A0A40">
                <w:rPr>
                  <w:rStyle w:val="Hyperlink"/>
                  <w:shd w:val="clear" w:color="auto" w:fill="FFFFFF"/>
                </w:rPr>
                <w:t xml:space="preserve"> 2018</w:t>
              </w:r>
            </w:hyperlink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hướng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dẫn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thi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hành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Nghị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định</w:t>
            </w:r>
            <w:proofErr w:type="spellEnd"/>
            <w:r w:rsidRPr="007A0A40">
              <w:rPr>
                <w:shd w:val="clear" w:color="auto" w:fill="FFFFFF"/>
              </w:rPr>
              <w:t xml:space="preserve"> 51/2010/NĐ-CP </w:t>
            </w:r>
            <w:proofErr w:type="spellStart"/>
            <w:r w:rsidRPr="007A0A40">
              <w:rPr>
                <w:shd w:val="clear" w:color="auto" w:fill="FFFFFF"/>
              </w:rPr>
              <w:t>và</w:t>
            </w:r>
            <w:proofErr w:type="spellEnd"/>
            <w:r w:rsidRPr="007A0A40">
              <w:rPr>
                <w:shd w:val="clear" w:color="auto" w:fill="FFFFFF"/>
              </w:rPr>
              <w:t xml:space="preserve"> 04/2</w:t>
            </w:r>
            <w:r w:rsidRPr="007A0A40">
              <w:rPr>
                <w:shd w:val="clear" w:color="auto" w:fill="FFFFFF"/>
              </w:rPr>
              <w:t>0</w:t>
            </w:r>
            <w:r w:rsidRPr="007A0A40">
              <w:rPr>
                <w:shd w:val="clear" w:color="auto" w:fill="FFFFFF"/>
              </w:rPr>
              <w:t xml:space="preserve">14/NĐ-CP </w:t>
            </w:r>
            <w:proofErr w:type="spellStart"/>
            <w:r w:rsidRPr="007A0A40">
              <w:rPr>
                <w:shd w:val="clear" w:color="auto" w:fill="FFFFFF"/>
              </w:rPr>
              <w:t>về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hóa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đơn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bán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hàng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hóa</w:t>
            </w:r>
            <w:proofErr w:type="spellEnd"/>
            <w:r w:rsidRPr="007A0A40">
              <w:rPr>
                <w:shd w:val="clear" w:color="auto" w:fill="FFFFFF"/>
              </w:rPr>
              <w:t xml:space="preserve">, </w:t>
            </w:r>
            <w:proofErr w:type="spellStart"/>
            <w:r w:rsidRPr="007A0A40">
              <w:rPr>
                <w:shd w:val="clear" w:color="auto" w:fill="FFFFFF"/>
              </w:rPr>
              <w:t>cung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ứng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dịch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vụ</w:t>
            </w:r>
            <w:proofErr w:type="spellEnd"/>
            <w:r w:rsidRPr="007A0A40">
              <w:rPr>
                <w:shd w:val="clear" w:color="auto" w:fill="FFFFFF"/>
              </w:rPr>
              <w:t xml:space="preserve"> do </w:t>
            </w:r>
            <w:proofErr w:type="spellStart"/>
            <w:r w:rsidRPr="007A0A40">
              <w:rPr>
                <w:shd w:val="clear" w:color="auto" w:fill="FFFFFF"/>
              </w:rPr>
              <w:t>Bộ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Tài</w:t>
            </w:r>
            <w:proofErr w:type="spellEnd"/>
            <w:r w:rsidRPr="007A0A40">
              <w:rPr>
                <w:shd w:val="clear" w:color="auto" w:fill="FFFFFF"/>
              </w:rPr>
              <w:t xml:space="preserve"> </w:t>
            </w:r>
            <w:proofErr w:type="spellStart"/>
            <w:r w:rsidRPr="007A0A40">
              <w:rPr>
                <w:shd w:val="clear" w:color="auto" w:fill="FFFFFF"/>
              </w:rPr>
              <w:t>chính</w:t>
            </w:r>
            <w:proofErr w:type="spellEnd"/>
            <w:r w:rsidRPr="007A0A40">
              <w:rPr>
                <w:shd w:val="clear" w:color="auto" w:fill="FFFFFF"/>
              </w:rPr>
              <w:t xml:space="preserve"> ban </w:t>
            </w:r>
            <w:proofErr w:type="spellStart"/>
            <w:r w:rsidRPr="007A0A40">
              <w:rPr>
                <w:shd w:val="clear" w:color="auto" w:fill="FFFFFF"/>
              </w:rPr>
              <w:t>hành</w:t>
            </w:r>
            <w:proofErr w:type="spellEnd"/>
          </w:p>
        </w:tc>
      </w:tr>
    </w:tbl>
    <w:p w:rsidR="007A0A40" w:rsidRDefault="007A0A40"/>
    <w:sectPr w:rsidR="007A0A40" w:rsidSect="00BF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1F"/>
    <w:multiLevelType w:val="hybridMultilevel"/>
    <w:tmpl w:val="B4F0DC00"/>
    <w:lvl w:ilvl="0" w:tplc="CCBCBF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8C7"/>
    <w:multiLevelType w:val="hybridMultilevel"/>
    <w:tmpl w:val="EEFCF532"/>
    <w:lvl w:ilvl="0" w:tplc="602286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6757E"/>
    <w:multiLevelType w:val="hybridMultilevel"/>
    <w:tmpl w:val="A276066A"/>
    <w:lvl w:ilvl="0" w:tplc="D43692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3DF"/>
    <w:multiLevelType w:val="hybridMultilevel"/>
    <w:tmpl w:val="23D4FBDA"/>
    <w:lvl w:ilvl="0" w:tplc="60CC0B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0511B"/>
    <w:multiLevelType w:val="hybridMultilevel"/>
    <w:tmpl w:val="26BC5652"/>
    <w:lvl w:ilvl="0" w:tplc="D5D010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A1273"/>
    <w:multiLevelType w:val="hybridMultilevel"/>
    <w:tmpl w:val="CCCE85EE"/>
    <w:lvl w:ilvl="0" w:tplc="AC84D6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1366F"/>
    <w:multiLevelType w:val="hybridMultilevel"/>
    <w:tmpl w:val="F17A85E2"/>
    <w:lvl w:ilvl="0" w:tplc="3AFEB0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97C75"/>
    <w:multiLevelType w:val="hybridMultilevel"/>
    <w:tmpl w:val="3D08A85C"/>
    <w:lvl w:ilvl="0" w:tplc="4636DB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77B9E"/>
    <w:multiLevelType w:val="hybridMultilevel"/>
    <w:tmpl w:val="268E8A94"/>
    <w:lvl w:ilvl="0" w:tplc="79705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2E17"/>
    <w:multiLevelType w:val="hybridMultilevel"/>
    <w:tmpl w:val="010C7B98"/>
    <w:lvl w:ilvl="0" w:tplc="B07050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80458"/>
    <w:multiLevelType w:val="hybridMultilevel"/>
    <w:tmpl w:val="7804A3C4"/>
    <w:lvl w:ilvl="0" w:tplc="33B068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584B"/>
    <w:rsid w:val="000E72A7"/>
    <w:rsid w:val="006628D5"/>
    <w:rsid w:val="007A0A40"/>
    <w:rsid w:val="009C584B"/>
    <w:rsid w:val="00BF408B"/>
    <w:rsid w:val="00DB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84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van-ban-hop-nhat-15-vbhn-vpqh-2014-hop-nhat-luat-thue-thu-nhap-ca-nhan-40934.html" TargetMode="External"/><Relationship Id="rId13" Type="http://schemas.openxmlformats.org/officeDocument/2006/relationships/hyperlink" Target="https://thukyluat.vn/vb/van-ban-hop-nhat-11-vbhn-btc-2017-thong-tu-huong-dan-218-2013-nd-cp-luat-thue-doanh-nghiep-5604c.html" TargetMode="External"/><Relationship Id="rId18" Type="http://schemas.openxmlformats.org/officeDocument/2006/relationships/hyperlink" Target="https://thukyluat.vn/vb/van-ban-hop-nhat-13-vbhn-btc-2015-hop-nhat-nghi-dinh-huong-dan-luat-thue-gia-tri-gia-tang-43e5b.html" TargetMode="External"/><Relationship Id="rId26" Type="http://schemas.openxmlformats.org/officeDocument/2006/relationships/hyperlink" Target="https://thukyluat.vn/vb/van-ban-hop-nhat-12-vbhn-btc-2017-thong-tu-huong-dan-108-2015-nd-cp-thue-tieu-thu-dac-biet-5604d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hukyluat.vn/vb/van-ban-hop-nhat-16-vbhn-btc-hop-nhat-thong-tu-huong-dan-luat-thue-va-nghi-dinh-209-2013-nd-cp-44db7.html" TargetMode="External"/><Relationship Id="rId34" Type="http://schemas.openxmlformats.org/officeDocument/2006/relationships/hyperlink" Target="https://thukyluat.vn/vb/van-ban-hop-nhat-19-vbhn-btc-2019-thong-tu-huong-dan-ke-toan-nghiep-vu-thue-hang-hoa-xuat-khau-63d3a.html" TargetMode="External"/><Relationship Id="rId7" Type="http://schemas.openxmlformats.org/officeDocument/2006/relationships/hyperlink" Target="https://thukyluat.vn/vb/van-ban-hop-nhat-04-vbhn-btc-hop-nhat-thong-tu-huong-dan-thuc-hien-luat-thue-41984.html" TargetMode="External"/><Relationship Id="rId12" Type="http://schemas.openxmlformats.org/officeDocument/2006/relationships/hyperlink" Target="https://thukyluat.vn/vb/van-ban-hop-nhat-12-vbhn-btc-2015-hop-nhat-nghi-dinh-huong-dan-luat-thue-thu-nhap-doanh-nghiep-44502.html" TargetMode="External"/><Relationship Id="rId17" Type="http://schemas.openxmlformats.org/officeDocument/2006/relationships/hyperlink" Target="https://thukyluat.vn/vb/van-ban-hop-nhat-13-vbhn-btc-2017-thong-tu-huong-dan-luat-thue-gia-tri-gia-tang-5604f.html" TargetMode="External"/><Relationship Id="rId25" Type="http://schemas.openxmlformats.org/officeDocument/2006/relationships/hyperlink" Target="https://thukyluat.vn/vb/van-ban-hop-nhat-26-vbhn-btc-2019-nghi-dinh-huong-dan-luat-thue-tieu-thu-dac-biet-sua-doi-65092.html" TargetMode="External"/><Relationship Id="rId33" Type="http://schemas.openxmlformats.org/officeDocument/2006/relationships/hyperlink" Target="https://thukyluat.vn/vb/van-ban-hop-nhat-19-vbhn-vpqh-2014-hop-nhat-luat-thue-xuat-khau-thue-nhap-khau-40937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ukyluat.vn/vb/van-ban-hop-nhat-10-vbhn-btc-2018-huong-dan-luat-thue-gia-tri-gia-tang-5e053.html" TargetMode="External"/><Relationship Id="rId20" Type="http://schemas.openxmlformats.org/officeDocument/2006/relationships/hyperlink" Target="https://thukyluat.vn/vb/van-ban-hop-nhat-01-vbhn-vpqh-2016-hop-nhat-luat-thue-gia-tri-gia-tang-4c475.html" TargetMode="External"/><Relationship Id="rId29" Type="http://schemas.openxmlformats.org/officeDocument/2006/relationships/hyperlink" Target="https://thukyluat.vn/vb/van-ban-hop-nhat-16-vbhn-btc-2017-thong-tu-xu-phat-hanh-chinh-quan-ly-gia-109-2013-nd-cp-5605b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ukyluat.vn/vb/van-ban-hop-nhat-14-vbhn-btc-2015-hop-nhat-nghi-dinh-huong-dan-luat-thue-thu-nhap-ca-nhan-4383e.html" TargetMode="External"/><Relationship Id="rId11" Type="http://schemas.openxmlformats.org/officeDocument/2006/relationships/hyperlink" Target="https://thukyluat.vn/vb/van-ban-hop-nhat-14-vbhn-vpqh-2014-hop-nhat-luat-thue-thu-nhap-doanh-nghiep-40932.html" TargetMode="External"/><Relationship Id="rId24" Type="http://schemas.openxmlformats.org/officeDocument/2006/relationships/hyperlink" Target="https://thukyluat.vn/vb/van-ban-hop-nhat-06-vbhn-vpqh-2014-hop-nhat-luat-thue-tieu-thu-dac-biet-4092c.html" TargetMode="External"/><Relationship Id="rId32" Type="http://schemas.openxmlformats.org/officeDocument/2006/relationships/hyperlink" Target="https://thukyluat.vn/vb/van-ban-hop-nhat-09-vbhn-btc-2015-hop-nhat-nghi-dinh-huong-dan-luat-thue-xuat-khau-thue-nhap-khau-43e59.html" TargetMode="External"/><Relationship Id="rId37" Type="http://schemas.openxmlformats.org/officeDocument/2006/relationships/hyperlink" Target="https://thukyluat.vn/vb/van-ban-hop-nhat-11-vbhn-btc-2018-thi-hanh-nghi-dinh-51-2010-nd-cp-hoa-don-cung-ung-dich-vu-5d88a.html" TargetMode="External"/><Relationship Id="rId5" Type="http://schemas.openxmlformats.org/officeDocument/2006/relationships/hyperlink" Target="https://thukyluat.vn/vb/van-ban-05-vbhn-btc-luat-thue-thu-nhap-ca-nhan-luat-thue-tncn-sua-doi-nghi-dinh-65-2013-nd-cp-2016-4aebf.html" TargetMode="External"/><Relationship Id="rId15" Type="http://schemas.openxmlformats.org/officeDocument/2006/relationships/hyperlink" Target="https://thukyluat.vn/vb/van-ban-hop-nhat-14-vbhn-btc-2018-huong-dan-luat-thue-gia-tri-gia-tang-5da0b.html" TargetMode="External"/><Relationship Id="rId23" Type="http://schemas.openxmlformats.org/officeDocument/2006/relationships/hyperlink" Target="https://thukyluat.vn/vb/van-ban-hop-nhat-06-vbhn-btc-2017-hop-nhat-cac-nghi-dinh-huong-dan-luat-thue-gia-tri-gia-tang-553b8.html" TargetMode="External"/><Relationship Id="rId28" Type="http://schemas.openxmlformats.org/officeDocument/2006/relationships/hyperlink" Target="https://thukyluat.vn/vb/van-ban-hop-nhat-02-vbhn-vpqh-2016-hop-nhat-luat-thue-tieu-thu-dac-biet-4c47a.html" TargetMode="External"/><Relationship Id="rId36" Type="http://schemas.openxmlformats.org/officeDocument/2006/relationships/hyperlink" Target="https://thukyluat.vn/vb/van-ban-hop-nhat-17-vbhn-btc-2015-hop-nhat-thong-tu-huong-dan-hoa-don-ban-hang-cung-ung-dich-vu-44db8.html" TargetMode="External"/><Relationship Id="rId10" Type="http://schemas.openxmlformats.org/officeDocument/2006/relationships/hyperlink" Target="https://thukyluat.vn/vb/van-ban-hop-nhat-09-vbhn-btc-2018-nghi-dinh-huong-dan-luat-thue-thu-nhap-doanh-nghiep-5e052.html" TargetMode="External"/><Relationship Id="rId19" Type="http://schemas.openxmlformats.org/officeDocument/2006/relationships/hyperlink" Target="https://thukyluat.vn/vb/van-ban-hop-nhat-17-vbhn-btc-hop-nhat-nghi-dinh-huong-dan-luat-thue-gia-tri-gia-tang-51319.html" TargetMode="External"/><Relationship Id="rId31" Type="http://schemas.openxmlformats.org/officeDocument/2006/relationships/hyperlink" Target="https://thukyluat.vn/vb/van-ban-hop-nhat-11-vbhn-btc-xu-phat-vi-pham-hanh-chinh-linh-vuc-quan-ly-gia-phi-le-phi-hoa-don-2016-4e53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kyluat.vn/vb/van-ban-hop-nhat-08-vbhn-vpqh-hop-nhat-luat-thue-thu-nhap-ca-nhan-27f33.html" TargetMode="External"/><Relationship Id="rId14" Type="http://schemas.openxmlformats.org/officeDocument/2006/relationships/hyperlink" Target="https://thukyluat.vn/vb/van-ban-hop-nhat-26-vbhn-btc-nam-2015-hop-nhat-thong-tu-huong-dan-nghi-dinh-218-2013-nd-cp-va-luat-thue-thu-nhap-doanh-nghiep-46fdb.html" TargetMode="External"/><Relationship Id="rId22" Type="http://schemas.openxmlformats.org/officeDocument/2006/relationships/hyperlink" Target="https://thukyluat.vn/vb/van-ban-hop-nhat-16-vbhn-vpqh-2014-hop-nhat-luat-thue-gia-tri-gia-tang-40935.html" TargetMode="External"/><Relationship Id="rId27" Type="http://schemas.openxmlformats.org/officeDocument/2006/relationships/hyperlink" Target="https://thukyluat.vn/vb/van-ban-hop-nhat-18-vbhn-btc-nghi-dinh-huong-dan-luat-thue-tieu-thu-dac-biet-2016-50f0a.html" TargetMode="External"/><Relationship Id="rId30" Type="http://schemas.openxmlformats.org/officeDocument/2006/relationships/hyperlink" Target="https://thukyluat.vn/vb/van-ban-hop-nhat-16-vbhn-btc-nghi-dinh-129-2013-nd-cp-100-2016-nd-cp-xu-phat-vi-pham-thue-2016-50b10.html" TargetMode="External"/><Relationship Id="rId35" Type="http://schemas.openxmlformats.org/officeDocument/2006/relationships/hyperlink" Target="https://thukyluat.vn/vb/van-ban-hop-nhat-25-vbhn-btc-2018-thu-tuc-hai-quan-thue-xuat-nhap-khau-60ab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2019-06-18T02:29:00Z</dcterms:created>
  <dcterms:modified xsi:type="dcterms:W3CDTF">2019-06-18T03:12:00Z</dcterms:modified>
</cp:coreProperties>
</file>